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2A" w:rsidRPr="00832C23" w:rsidRDefault="006B232A" w:rsidP="006B232A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447F4A">
        <w:rPr>
          <w:rFonts w:ascii="Arial" w:hAnsi="Arial" w:cs="Arial"/>
          <w:sz w:val="20"/>
          <w:szCs w:val="20"/>
        </w:rPr>
        <w:t>) i članka 47. Statuta Općine Stara Gradiška ("Službeni vjesnik Brodsko-posavske županije"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>,</w:t>
      </w:r>
      <w:r w:rsidRPr="00447F4A">
        <w:rPr>
          <w:rFonts w:ascii="Arial" w:hAnsi="Arial" w:cs="Arial"/>
          <w:sz w:val="20"/>
          <w:szCs w:val="20"/>
        </w:rPr>
        <w:t xml:space="preserve"> 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:rsidR="006B232A" w:rsidRPr="00447F4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32A" w:rsidRPr="00447F4A" w:rsidRDefault="00E13E40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D114AA">
        <w:rPr>
          <w:rFonts w:ascii="Arial" w:hAnsi="Arial" w:cs="Arial"/>
          <w:b/>
          <w:bCs/>
          <w:sz w:val="20"/>
          <w:szCs w:val="20"/>
        </w:rPr>
        <w:t>I</w:t>
      </w:r>
      <w:r w:rsidR="00BF71FC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PLAN</w:t>
      </w:r>
      <w:r w:rsidR="006B232A">
        <w:rPr>
          <w:rFonts w:ascii="Arial" w:hAnsi="Arial" w:cs="Arial"/>
          <w:b/>
          <w:bCs/>
          <w:sz w:val="20"/>
          <w:szCs w:val="20"/>
        </w:rPr>
        <w:t>A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6B232A">
        <w:rPr>
          <w:rFonts w:ascii="Arial" w:hAnsi="Arial" w:cs="Arial"/>
          <w:b/>
          <w:bCs/>
          <w:sz w:val="20"/>
          <w:szCs w:val="20"/>
        </w:rPr>
        <w:t>3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:rsidR="00D20898" w:rsidRDefault="00D20898" w:rsidP="00D20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2023. godinu </w:t>
      </w: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1/07, </w:t>
      </w: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4A5627">
        <w:rPr>
          <w:rFonts w:ascii="Arial" w:hAnsi="Arial" w:cs="Arial"/>
          <w:sz w:val="20"/>
          <w:szCs w:val="20"/>
        </w:rPr>
        <w:t>2-1</w:t>
      </w:r>
      <w:r>
        <w:rPr>
          <w:rFonts w:ascii="Arial" w:hAnsi="Arial" w:cs="Arial"/>
          <w:sz w:val="20"/>
          <w:szCs w:val="20"/>
        </w:rPr>
        <w:t xml:space="preserve"> </w:t>
      </w:r>
      <w:r w:rsidR="004A5627">
        <w:rPr>
          <w:rFonts w:ascii="Arial" w:hAnsi="Arial" w:cs="Arial"/>
          <w:sz w:val="20"/>
          <w:szCs w:val="20"/>
        </w:rPr>
        <w:t>od 27. prosinca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:rsidR="00D20898" w:rsidRDefault="00D20898" w:rsidP="006B232A">
      <w:pPr>
        <w:ind w:firstLine="360"/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360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:rsidR="006B232A" w:rsidRPr="00447F4A" w:rsidRDefault="006B232A" w:rsidP="006B232A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2" w:type="pct"/>
        <w:tblInd w:w="-3" w:type="dxa"/>
        <w:tblLook w:val="04A0" w:firstRow="1" w:lastRow="0" w:firstColumn="1" w:lastColumn="0" w:noHBand="0" w:noVBand="1"/>
      </w:tblPr>
      <w:tblGrid>
        <w:gridCol w:w="1257"/>
        <w:gridCol w:w="2143"/>
        <w:gridCol w:w="1378"/>
        <w:gridCol w:w="1287"/>
        <w:gridCol w:w="1278"/>
        <w:gridCol w:w="918"/>
        <w:gridCol w:w="1058"/>
        <w:gridCol w:w="1537"/>
        <w:gridCol w:w="1067"/>
        <w:gridCol w:w="1018"/>
        <w:gridCol w:w="1168"/>
        <w:gridCol w:w="1137"/>
      </w:tblGrid>
      <w:tr w:rsidR="006B232A" w:rsidRPr="008B7C1E" w:rsidTr="00C9005A">
        <w:trPr>
          <w:trHeight w:val="1598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Procijenjena vrijednost nabave (u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eurima</w:t>
            </w: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6B232A" w:rsidRPr="008B7C1E" w:rsidTr="00C9005A">
        <w:trPr>
          <w:trHeight w:val="3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1/23-JN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03D54"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6B232A" w:rsidRPr="00666C23" w:rsidTr="00C9005A">
        <w:trPr>
          <w:trHeight w:val="2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1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666C23" w:rsidTr="00C9005A">
        <w:trPr>
          <w:trHeight w:val="3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Nabava i ugradnja opreme na dječjem igralištu na Cvjetnom trgu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43325000-7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36.000,00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8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Dodatna nastavna sredstva za osnovnu školu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22111000-1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3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uređenje Starače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71220000-6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388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Izgradnja javne rasvjete – odvojak Ul. Ljudevita </w:t>
            </w: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Posavskog – „Sava“ d.o.o.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34993000-4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9/23-JN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Navoženje, ravnanje i valjanje zemlje u Ul. Ljudevita Posavskog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45112310-1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5.700,00</w:t>
            </w:r>
          </w:p>
          <w:p w:rsid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8.100,00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C10D05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077B6E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10/23-JN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Obnova sportskog objekta </w:t>
            </w:r>
          </w:p>
          <w:p w:rsidR="00C9005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Uređenje sportskog objekta</w:t>
            </w:r>
            <w:r w:rsidR="00D114A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( 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45212290-5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84.600,00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59.730,00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Javna nabava (otvoreni postupak)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114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AA" w:rsidRPr="006B190A" w:rsidRDefault="00D114A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okoliša Doma kulture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45211360-0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59.700,00</w:t>
            </w:r>
          </w:p>
          <w:p w:rsidR="00D114AA" w:rsidRDefault="002D06DE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66.1</w:t>
            </w:r>
            <w:r w:rsidR="00D114AA"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26E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D114AA" w:rsidRDefault="0056726E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8A7EC0" w:rsidRDefault="0056726E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26E" w:rsidRPr="008A7EC0" w:rsidRDefault="0056726E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6E" w:rsidRPr="00670A5C" w:rsidRDefault="0056726E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13/23-JN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 xml:space="preserve">Održavanje nerazvrstanih cesta 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>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45233141-9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14.900,00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fotonaponske elektrane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45251100-2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16/23-JN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Izgradnja autobusnog stajališta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45213315-4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29.800,00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52.600,00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71000000-8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Opremanje kuhinje Doma kulture u Staroj Gradiški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39221000-7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sz w:val="18"/>
                <w:szCs w:val="18"/>
              </w:rPr>
              <w:t>4.000,00</w:t>
            </w:r>
          </w:p>
          <w:p w:rsidR="00DB5AAA" w:rsidRDefault="00DB5A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9.000,00</w:t>
            </w:r>
          </w:p>
          <w:p w:rsidR="00DB5AAA" w:rsidRPr="00DB5AAA" w:rsidRDefault="00DB5A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Strug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20/23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samohodne okretne kosilice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16311100-9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21/23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sakupljača lišća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16160000-4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Obnova stambenog objekta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Uređenje spomen zida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45212314-0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46.300,00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402B6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Ugovor</w:t>
            </w:r>
          </w:p>
          <w:p w:rsidR="006402B6" w:rsidRPr="006402B6" w:rsidRDefault="006402B6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color w:val="0070C0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83F57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lastRenderedPageBreak/>
              <w:t>24/23-JN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Nabava urbane opreme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34928400-2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13.200,00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40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Nabava opreme za sportski objekt </w:t>
            </w:r>
            <w:r w:rsidR="00D114AA"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(I. Izmjene)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37400000-2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24.890,00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40" w:rsidRPr="00DB5AAA" w:rsidRDefault="00E13E40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B5AA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26/23-JN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Nabava zvona za mrtvačnicu u Gređanima</w:t>
            </w: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 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44423100-2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4.300,00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AA" w:rsidRPr="00AA4962" w:rsidRDefault="00AA4962" w:rsidP="005F039E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:rsidR="006B232A" w:rsidRPr="00C44692" w:rsidRDefault="006B232A" w:rsidP="006B232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B232A" w:rsidRPr="00447F4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</w:t>
      </w:r>
      <w:r w:rsidRPr="00447F4A">
        <w:rPr>
          <w:rFonts w:ascii="Arial" w:hAnsi="Arial" w:cs="Arial"/>
          <w:sz w:val="20"/>
          <w:szCs w:val="20"/>
        </w:rPr>
        <w:t>Plan nabave stupa na snagu danom donošenja.</w:t>
      </w: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>1/07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E13E40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AA4962">
        <w:rPr>
          <w:rFonts w:ascii="Arial" w:hAnsi="Arial" w:cs="Arial"/>
          <w:sz w:val="20"/>
          <w:szCs w:val="20"/>
        </w:rPr>
        <w:t>4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AA4962">
        <w:rPr>
          <w:rFonts w:ascii="Arial" w:hAnsi="Arial" w:cs="Arial"/>
          <w:sz w:val="20"/>
          <w:szCs w:val="20"/>
        </w:rPr>
        <w:t>10</w:t>
      </w:r>
      <w:r w:rsidR="00E13E40">
        <w:rPr>
          <w:rFonts w:ascii="Arial" w:hAnsi="Arial" w:cs="Arial"/>
          <w:sz w:val="20"/>
          <w:szCs w:val="20"/>
        </w:rPr>
        <w:t xml:space="preserve">. </w:t>
      </w:r>
      <w:r w:rsidR="00AA4962">
        <w:rPr>
          <w:rFonts w:ascii="Arial" w:hAnsi="Arial" w:cs="Arial"/>
          <w:sz w:val="20"/>
          <w:szCs w:val="20"/>
        </w:rPr>
        <w:t>listopad</w:t>
      </w:r>
      <w:r>
        <w:rPr>
          <w:rFonts w:ascii="Arial" w:hAnsi="Arial" w:cs="Arial"/>
          <w:sz w:val="20"/>
          <w:szCs w:val="20"/>
        </w:rPr>
        <w:t xml:space="preserve"> 202</w:t>
      </w:r>
      <w:r w:rsidR="00E13E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:rsidR="00A71B54" w:rsidRPr="006B232A" w:rsidRDefault="006B2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</w:p>
    <w:sectPr w:rsidR="00A71B54" w:rsidRPr="006B232A" w:rsidSect="00780AD9">
      <w:pgSz w:w="16838" w:h="11906" w:orient="landscape"/>
      <w:pgMar w:top="709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2A"/>
    <w:rsid w:val="0008299A"/>
    <w:rsid w:val="002D06DE"/>
    <w:rsid w:val="004A5627"/>
    <w:rsid w:val="0056726E"/>
    <w:rsid w:val="006402B6"/>
    <w:rsid w:val="006B232A"/>
    <w:rsid w:val="00A71B54"/>
    <w:rsid w:val="00AA4962"/>
    <w:rsid w:val="00BD6000"/>
    <w:rsid w:val="00BF71FC"/>
    <w:rsid w:val="00C9005A"/>
    <w:rsid w:val="00D114AA"/>
    <w:rsid w:val="00D20898"/>
    <w:rsid w:val="00DB1037"/>
    <w:rsid w:val="00DB5AAA"/>
    <w:rsid w:val="00E13E4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ACD2-B90F-43B8-B9BE-E7817E2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8</cp:revision>
  <cp:lastPrinted>2023-10-17T10:20:00Z</cp:lastPrinted>
  <dcterms:created xsi:type="dcterms:W3CDTF">2023-02-01T07:15:00Z</dcterms:created>
  <dcterms:modified xsi:type="dcterms:W3CDTF">2023-10-17T10:47:00Z</dcterms:modified>
</cp:coreProperties>
</file>