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3D6" w14:textId="77777777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573E7DC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4C02E37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0106C6">
              <w:rPr>
                <w:b/>
                <w:bCs/>
                <w:sz w:val="23"/>
                <w:szCs w:val="23"/>
              </w:rPr>
              <w:t>6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CD1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  <w:p w14:paraId="7202CA92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C65" w14:textId="77777777" w:rsidR="000B05F3" w:rsidRDefault="000B05F3" w:rsidP="000B05F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</w:p>
          <w:p w14:paraId="122D7545" w14:textId="77777777" w:rsidR="000B05F3" w:rsidRPr="000B05F3" w:rsidRDefault="000B05F3" w:rsidP="000B05F3">
            <w:pPr>
              <w:pStyle w:val="Default"/>
              <w:ind w:left="720"/>
              <w:rPr>
                <w:caps/>
                <w:sz w:val="22"/>
                <w:szCs w:val="22"/>
              </w:rPr>
            </w:pP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912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  <w:p w14:paraId="637FC8CD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77777777" w:rsidR="000B05F3" w:rsidRPr="000B05F3" w:rsidRDefault="000B05F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5 .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1C2A16C4" w:rsidR="000B05F3" w:rsidRPr="000B05F3" w:rsidRDefault="000106C6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6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21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>
              <w:rPr>
                <w:rFonts w:cstheme="minorHAnsi"/>
                <w:b/>
                <w:caps/>
                <w:color w:val="000000"/>
              </w:rPr>
              <w:t xml:space="preserve"> / RJEŠENJE O UPISU U SUDSKI REGISTAR ZA UDRUGE OSNOVANE U 2022. GODINI</w:t>
            </w:r>
            <w:r w:rsidR="000B05F3" w:rsidRPr="000B05F3">
              <w:rPr>
                <w:rFonts w:cstheme="minorHAnsi"/>
                <w:b/>
                <w:bCs/>
                <w:caps/>
              </w:rPr>
              <w:t xml:space="preserve"> 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4E559B"/>
    <w:rsid w:val="006C24F7"/>
    <w:rsid w:val="009F4171"/>
    <w:rsid w:val="00A1111D"/>
    <w:rsid w:val="00A16BB1"/>
    <w:rsid w:val="00C6665F"/>
    <w:rsid w:val="00D62308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5</cp:revision>
  <dcterms:created xsi:type="dcterms:W3CDTF">2022-09-20T11:10:00Z</dcterms:created>
  <dcterms:modified xsi:type="dcterms:W3CDTF">2022-09-20T13:06:00Z</dcterms:modified>
</cp:coreProperties>
</file>