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7916E" w14:textId="58630246" w:rsidR="00FB05C9" w:rsidRDefault="00FB05C9" w:rsidP="0048559F">
      <w:pPr>
        <w:tabs>
          <w:tab w:val="left" w:pos="9072"/>
        </w:tabs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2ACD373" w14:textId="77777777" w:rsidR="00FB05C9" w:rsidRPr="00F70FF3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onstantia,BoldItalic"/>
          <w:b/>
          <w:bCs/>
          <w:i/>
          <w:iCs/>
          <w:sz w:val="32"/>
          <w:szCs w:val="32"/>
        </w:rPr>
      </w:pPr>
      <w:r w:rsidRPr="00F70FF3">
        <w:rPr>
          <w:rFonts w:ascii="Verdana" w:hAnsi="Verdana" w:cs="Constantia,BoldItalic"/>
          <w:b/>
          <w:bCs/>
          <w:i/>
          <w:iCs/>
          <w:sz w:val="32"/>
          <w:szCs w:val="32"/>
        </w:rPr>
        <w:t>Što je Proračun?</w:t>
      </w:r>
    </w:p>
    <w:p w14:paraId="3B3898E0" w14:textId="77777777" w:rsidR="00FB05C9" w:rsidRPr="00C51F1E" w:rsidRDefault="00FB05C9" w:rsidP="00FB0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je jedan od najvažnijih dokumenata koji se donosi na razini jedinica lokalne samouprave</w:t>
      </w:r>
    </w:p>
    <w:p w14:paraId="054DA8C4" w14:textId="77777777" w:rsidR="00FB05C9" w:rsidRPr="00C51F1E" w:rsidRDefault="00FB05C9" w:rsidP="00FB0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Cs/>
        </w:rPr>
      </w:pPr>
      <w:r w:rsidRPr="00C51F1E">
        <w:rPr>
          <w:rFonts w:ascii="Verdana" w:hAnsi="Verdana" w:cs="Calibri"/>
        </w:rPr>
        <w:t xml:space="preserve">Proračun je akt kojim se procjenjuju prihodi i primici te utvrđuju rashodi i izdaci jedinice lokalne samouprave za proračunsku godinu, a sadrži i </w:t>
      </w:r>
      <w:r w:rsidRPr="00C51F1E">
        <w:rPr>
          <w:rFonts w:ascii="Verdana" w:hAnsi="Verdana" w:cs="Calibri"/>
          <w:bCs/>
        </w:rPr>
        <w:t xml:space="preserve">projekciju </w:t>
      </w:r>
      <w:r w:rsidRPr="00C51F1E">
        <w:rPr>
          <w:rFonts w:ascii="Verdana" w:hAnsi="Verdana" w:cs="Calibri"/>
        </w:rPr>
        <w:t xml:space="preserve">prihoda i primitaka te rashoda i izdataka </w:t>
      </w:r>
      <w:r w:rsidRPr="00C51F1E">
        <w:rPr>
          <w:rFonts w:ascii="Verdana" w:hAnsi="Verdana" w:cs="Calibri"/>
          <w:bCs/>
        </w:rPr>
        <w:t>za dvije godine unaprijed</w:t>
      </w:r>
    </w:p>
    <w:p w14:paraId="0F501417" w14:textId="567083F8" w:rsidR="00FB05C9" w:rsidRPr="00C51F1E" w:rsidRDefault="00FB05C9" w:rsidP="00FB0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Propis kojim su regulirana sva pitanja vezana uz proračun je Zakon o proračunu („Narodne novine“ </w:t>
      </w:r>
      <w:r w:rsidR="001052F2">
        <w:rPr>
          <w:rFonts w:ascii="Verdana" w:hAnsi="Verdana" w:cs="Calibri"/>
        </w:rPr>
        <w:t>144/21</w:t>
      </w:r>
      <w:bookmarkStart w:id="0" w:name="_GoBack"/>
      <w:bookmarkEnd w:id="0"/>
      <w:r w:rsidRPr="00C51F1E">
        <w:rPr>
          <w:rFonts w:ascii="Verdana" w:hAnsi="Verdana" w:cs="Calibri"/>
        </w:rPr>
        <w:t>)</w:t>
      </w:r>
    </w:p>
    <w:p w14:paraId="0E1F6244" w14:textId="77777777" w:rsidR="00FB05C9" w:rsidRPr="00C51F1E" w:rsidRDefault="00FB05C9" w:rsidP="00FB05C9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65098F1C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Kako se donosi proračun?</w:t>
      </w:r>
    </w:p>
    <w:p w14:paraId="3AC41F28" w14:textId="77777777" w:rsidR="00FB05C9" w:rsidRPr="00C51F1E" w:rsidRDefault="00FB05C9" w:rsidP="00FB0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donosi predstavničko tijelo jedinica lokalne samouprave (Općinsko vijeće Općine Stara Gradiška)</w:t>
      </w:r>
    </w:p>
    <w:p w14:paraId="10EC1049" w14:textId="77777777" w:rsidR="00FB05C9" w:rsidRPr="00C51F1E" w:rsidRDefault="00FB05C9" w:rsidP="00FB0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se mora donijeti najkasnije do konca tekuće godine za iduću godinu prema prijedlogu kojega utvrđuje gradonačelnik ili načelnik i dostavlja predstavničkom tijelu do 15. studenog tekuće godine</w:t>
      </w:r>
    </w:p>
    <w:p w14:paraId="4B397053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7596F5A5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Sadržaj Proračuna</w:t>
      </w:r>
    </w:p>
    <w:p w14:paraId="3B5A9E72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OPĆI DIO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Račun prihoda i rashoda  </w:t>
      </w:r>
    </w:p>
    <w:p w14:paraId="1E7D5DA6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prihodi i rashodi prema ekonomskoj klasifikaciji </w:t>
      </w:r>
    </w:p>
    <w:p w14:paraId="4A7E61CD" w14:textId="77777777" w:rsidR="00FB05C9" w:rsidRPr="00C51F1E" w:rsidRDefault="00FB05C9" w:rsidP="00FB05C9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            </w:t>
      </w:r>
      <w:r>
        <w:rPr>
          <w:rFonts w:ascii="Verdana" w:hAnsi="Verdana" w:cs="Calibri"/>
        </w:rPr>
        <w:t xml:space="preserve">   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Račun financiranja</w:t>
      </w:r>
    </w:p>
    <w:p w14:paraId="6D7ACDA9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primici od financijske imovine i zaduživanja te izdaci za financijsku imovinu i otplatu kredita i zajmova  </w:t>
      </w:r>
    </w:p>
    <w:p w14:paraId="1B30C495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POSEBNI DIO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sastoji se od plana rashoda i izdataka iskazanih po Razdjelima i Glavama</w:t>
      </w:r>
    </w:p>
    <w:p w14:paraId="38F24918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unutar svakog od razdjela i glave nalaze se programi, projekti i  aktivnosti koji se planiraju financirati</w:t>
      </w:r>
    </w:p>
    <w:p w14:paraId="41EAE3B4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>PLAN RAZVOJNIH PROGRAMA</w:t>
      </w:r>
    </w:p>
    <w:p w14:paraId="6B2E3CE4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prikaz planiranih investicija i drugih kapitalnih ulaganja Općine te davanja kapitalnih pomoći i donacija (</w:t>
      </w:r>
      <w:r>
        <w:rPr>
          <w:rFonts w:ascii="Verdana" w:hAnsi="Verdana" w:cs="Calibri"/>
        </w:rPr>
        <w:t xml:space="preserve">za financiranje </w:t>
      </w:r>
      <w:r w:rsidRPr="00C51F1E">
        <w:rPr>
          <w:rFonts w:ascii="Verdana" w:hAnsi="Verdana" w:cs="Calibri"/>
        </w:rPr>
        <w:t>investicij</w:t>
      </w:r>
      <w:r>
        <w:rPr>
          <w:rFonts w:ascii="Verdana" w:hAnsi="Verdana" w:cs="Calibri"/>
        </w:rPr>
        <w:t>a</w:t>
      </w:r>
      <w:r w:rsidRPr="00C51F1E">
        <w:rPr>
          <w:rFonts w:ascii="Verdana" w:hAnsi="Verdana" w:cs="Calibri"/>
        </w:rPr>
        <w:t xml:space="preserve"> koje izvode trgovačk</w:t>
      </w:r>
      <w:r>
        <w:rPr>
          <w:rFonts w:ascii="Verdana" w:hAnsi="Verdana" w:cs="Calibri"/>
        </w:rPr>
        <w:t xml:space="preserve">a </w:t>
      </w:r>
      <w:r w:rsidRPr="00C51F1E">
        <w:rPr>
          <w:rFonts w:ascii="Verdana" w:hAnsi="Verdana" w:cs="Calibri"/>
        </w:rPr>
        <w:t>društava u suvlasništvu Općine)</w:t>
      </w:r>
    </w:p>
    <w:p w14:paraId="67E2E220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OBRAZLOŽENJE PRORAČUNA</w:t>
      </w:r>
    </w:p>
    <w:p w14:paraId="0609C3AA" w14:textId="77777777" w:rsidR="00FB05C9" w:rsidRPr="00151927" w:rsidRDefault="00FB05C9" w:rsidP="00FB05C9">
      <w:pPr>
        <w:pStyle w:val="ListParagraph"/>
        <w:numPr>
          <w:ilvl w:val="0"/>
          <w:numId w:val="6"/>
        </w:numPr>
        <w:ind w:left="426" w:firstLine="0"/>
        <w:jc w:val="both"/>
        <w:rPr>
          <w:rFonts w:ascii="Verdana" w:hAnsi="Verdana" w:cs="Calibri"/>
          <w:b/>
          <w:i/>
        </w:rPr>
      </w:pPr>
      <w:r w:rsidRPr="00151927">
        <w:rPr>
          <w:rFonts w:ascii="Verdana" w:hAnsi="Verdana" w:cs="Calibri"/>
        </w:rPr>
        <w:t xml:space="preserve">Obrazloženje prihoda i rashoda, </w:t>
      </w:r>
      <w:r>
        <w:rPr>
          <w:rFonts w:ascii="Verdana" w:hAnsi="Verdana" w:cs="Calibri"/>
        </w:rPr>
        <w:t>programa, projekata i aktivnosti</w:t>
      </w:r>
    </w:p>
    <w:p w14:paraId="3FA402A9" w14:textId="77777777" w:rsidR="00FB05C9" w:rsidRPr="00151927" w:rsidRDefault="00FB05C9" w:rsidP="00FB05C9">
      <w:pPr>
        <w:jc w:val="both"/>
        <w:rPr>
          <w:rFonts w:ascii="Verdana" w:hAnsi="Verdana" w:cs="Calibri"/>
          <w:b/>
          <w:i/>
        </w:rPr>
      </w:pPr>
      <w:r w:rsidRPr="00151927">
        <w:rPr>
          <w:rFonts w:ascii="Verdana" w:hAnsi="Verdana" w:cs="Calibri"/>
          <w:b/>
          <w:i/>
        </w:rPr>
        <w:t>PRIHODI PRORAČUNA OPĆINE PO VRSTAMA</w:t>
      </w:r>
    </w:p>
    <w:p w14:paraId="1206E630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1) Prihodi poslovanja</w:t>
      </w:r>
    </w:p>
    <w:p w14:paraId="2DB97C48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 </w:t>
      </w:r>
      <w:r w:rsidRPr="00C51F1E">
        <w:rPr>
          <w:rFonts w:ascii="Verdana" w:hAnsi="Verdana" w:cs="Calibri"/>
          <w:b/>
          <w:bCs/>
        </w:rPr>
        <w:tab/>
        <w:t xml:space="preserve">Porezi </w:t>
      </w:r>
      <w:r w:rsidRPr="00C51F1E">
        <w:rPr>
          <w:rFonts w:ascii="Verdana" w:hAnsi="Verdana" w:cs="Calibri"/>
        </w:rPr>
        <w:t>- porez na dohodak, prirez, porez na promet nekretnina, porez na potrošnju, porez na kuće za odmor, porez na korištenje javnih površina</w:t>
      </w:r>
    </w:p>
    <w:p w14:paraId="3FE19C84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 </w:t>
      </w:r>
      <w:r w:rsidRPr="00C51F1E">
        <w:rPr>
          <w:rFonts w:ascii="Verdana" w:hAnsi="Verdana" w:cs="Calibri"/>
          <w:b/>
          <w:bCs/>
        </w:rPr>
        <w:tab/>
        <w:t xml:space="preserve">Pomoći </w:t>
      </w:r>
      <w:r w:rsidRPr="00C51F1E">
        <w:rPr>
          <w:rFonts w:ascii="Verdana" w:hAnsi="Verdana" w:cs="Calibri"/>
        </w:rPr>
        <w:t>- državni proračun, županijske pomoći, sredstva EU i drugih međunarodnih organizacija, pomoći Hrvatskog zavoda za zapošljavanje za financiranje programa javnog rada</w:t>
      </w:r>
      <w:r>
        <w:rPr>
          <w:rFonts w:ascii="Verdana" w:hAnsi="Verdana" w:cs="Calibri"/>
        </w:rPr>
        <w:t xml:space="preserve"> i sl.</w:t>
      </w:r>
    </w:p>
    <w:p w14:paraId="4D3E3CEF" w14:textId="77777777" w:rsidR="00FB05C9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Pr="00C51F1E">
        <w:rPr>
          <w:rFonts w:ascii="Verdana" w:hAnsi="Verdana" w:cs="Calibri"/>
          <w:b/>
          <w:bCs/>
        </w:rPr>
        <w:tab/>
        <w:t xml:space="preserve">Prihodi od imovine </w:t>
      </w:r>
      <w:r w:rsidRPr="00C51F1E">
        <w:rPr>
          <w:rFonts w:ascii="Verdana" w:hAnsi="Verdana" w:cs="Calibri"/>
        </w:rPr>
        <w:t>- kamate, zakup poslovnih prostora i poljoprivrednog zemljišta, koncesije, pravo služnosti, pravo građenja</w:t>
      </w:r>
      <w:r>
        <w:rPr>
          <w:rFonts w:ascii="Verdana" w:hAnsi="Verdana" w:cs="Calibri"/>
        </w:rPr>
        <w:t>…</w:t>
      </w:r>
    </w:p>
    <w:p w14:paraId="67B47384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>
        <w:rPr>
          <w:rFonts w:ascii="Verdana" w:hAnsi="Verdana" w:cs="Calibri"/>
          <w:b/>
          <w:bCs/>
        </w:rPr>
        <w:t xml:space="preserve"> </w:t>
      </w:r>
      <w:r w:rsidRPr="00C51F1E">
        <w:rPr>
          <w:rFonts w:ascii="Verdana" w:hAnsi="Verdana" w:cs="Calibri"/>
          <w:b/>
          <w:bCs/>
        </w:rPr>
        <w:t xml:space="preserve">Prihodi po posebnim propisima i naknade </w:t>
      </w:r>
      <w:r w:rsidRPr="00C51F1E">
        <w:rPr>
          <w:rFonts w:ascii="Verdana" w:hAnsi="Verdana" w:cs="Calibri"/>
        </w:rPr>
        <w:t xml:space="preserve">- komunalni doprinos, komunalna naknada, doprinos od šuma, grobna naknada, vodni doprinos… </w:t>
      </w:r>
    </w:p>
    <w:p w14:paraId="10C06EDD" w14:textId="77777777" w:rsidR="00FB05C9" w:rsidRDefault="00FB05C9" w:rsidP="00FB05C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2) Prihodi od prodaje nefinancijske imovine </w:t>
      </w:r>
    </w:p>
    <w:p w14:paraId="4169DAF1" w14:textId="77777777" w:rsidR="00FB05C9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Calibri"/>
        </w:rPr>
      </w:pPr>
      <w:r w:rsidRPr="00BB1AC3">
        <w:rPr>
          <w:rFonts w:ascii="Verdana" w:hAnsi="Verdana" w:cs="Calibri"/>
          <w:bCs/>
        </w:rPr>
        <w:t>s</w:t>
      </w:r>
      <w:r w:rsidRPr="00BB1AC3">
        <w:rPr>
          <w:rFonts w:ascii="Verdana" w:hAnsi="Verdana" w:cs="Calibri"/>
        </w:rPr>
        <w:t>redstva od prodaje nekretnina i pokretnina</w:t>
      </w:r>
    </w:p>
    <w:p w14:paraId="15013468" w14:textId="77777777" w:rsidR="00FB05C9" w:rsidRPr="00C51F1E" w:rsidRDefault="00FB05C9" w:rsidP="00FB05C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3) </w:t>
      </w:r>
      <w:r w:rsidRPr="00C51F1E">
        <w:rPr>
          <w:rFonts w:ascii="Verdana" w:hAnsi="Verdana" w:cs="Calibri"/>
          <w:b/>
          <w:bCs/>
        </w:rPr>
        <w:tab/>
        <w:t>Raspoloživa sredstva prethodnih razdoblja</w:t>
      </w:r>
    </w:p>
    <w:p w14:paraId="6A443FFD" w14:textId="77777777" w:rsidR="00FB05C9" w:rsidRPr="00BB1AC3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Calibri"/>
        </w:rPr>
      </w:pPr>
      <w:r w:rsidRPr="00BB1AC3">
        <w:rPr>
          <w:rFonts w:ascii="Verdana" w:hAnsi="Verdana" w:cs="Calibri"/>
        </w:rPr>
        <w:lastRenderedPageBreak/>
        <w:t>višak ili manjak iz prethodne godine - utvrđuje se nakon završetka proračunske godine i prenosi se u iduću godinu</w:t>
      </w:r>
    </w:p>
    <w:p w14:paraId="5757AE51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</w:rPr>
      </w:pPr>
      <w:r w:rsidRPr="00C51F1E">
        <w:rPr>
          <w:rFonts w:ascii="Verdana" w:hAnsi="Verdana" w:cs="Calibri"/>
          <w:b/>
          <w:bCs/>
          <w:i/>
        </w:rPr>
        <w:t xml:space="preserve">RASHODI PRORAČUNA PREMA EKONOMSKOJ KLASIFIKACIJI </w:t>
      </w:r>
    </w:p>
    <w:p w14:paraId="59C7385C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eastAsia="CambriaMath" w:hAnsi="Verdana" w:cs="Calibri"/>
        </w:rPr>
      </w:pPr>
    </w:p>
    <w:p w14:paraId="4ACA0095" w14:textId="77777777" w:rsidR="00FB05C9" w:rsidRPr="00C51F1E" w:rsidRDefault="00FB05C9" w:rsidP="00FB05C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1) </w:t>
      </w:r>
      <w:r w:rsidRPr="00C51F1E">
        <w:rPr>
          <w:rFonts w:ascii="Verdana" w:hAnsi="Verdana" w:cs="Calibri"/>
          <w:b/>
          <w:bCs/>
        </w:rPr>
        <w:tab/>
        <w:t>Rashodi poslovanja</w:t>
      </w:r>
    </w:p>
    <w:p w14:paraId="428521D4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</w:t>
      </w:r>
      <w:r w:rsidRPr="00C51F1E">
        <w:rPr>
          <w:rFonts w:ascii="Verdana" w:hAnsi="Verdana" w:cs="Calibri"/>
          <w:b/>
          <w:bCs/>
        </w:rPr>
        <w:tab/>
        <w:t xml:space="preserve">Rashodi za zaposlene </w:t>
      </w:r>
      <w:r w:rsidRPr="00C51F1E">
        <w:rPr>
          <w:rFonts w:ascii="Verdana" w:hAnsi="Verdana" w:cs="Calibri"/>
        </w:rPr>
        <w:t xml:space="preserve">- plaće dužnosnika i </w:t>
      </w:r>
      <w:r>
        <w:rPr>
          <w:rFonts w:ascii="Verdana" w:hAnsi="Verdana" w:cs="Calibri"/>
        </w:rPr>
        <w:t>službenika i namještenika i osoba zaposlenih u programu javnog rada</w:t>
      </w:r>
      <w:r w:rsidRPr="00C51F1E">
        <w:rPr>
          <w:rFonts w:ascii="Verdana" w:hAnsi="Verdana" w:cs="Calibri"/>
        </w:rPr>
        <w:t>, naknade i doprinosi  na plaće</w:t>
      </w:r>
      <w:r>
        <w:rPr>
          <w:rFonts w:ascii="Verdana" w:hAnsi="Verdana" w:cs="Calibri"/>
        </w:rPr>
        <w:t xml:space="preserve">, </w:t>
      </w:r>
    </w:p>
    <w:p w14:paraId="086FA9B8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</w:t>
      </w:r>
      <w:r w:rsidRPr="00C51F1E">
        <w:rPr>
          <w:rFonts w:ascii="Verdana" w:hAnsi="Verdana" w:cs="Calibri"/>
          <w:b/>
          <w:bCs/>
        </w:rPr>
        <w:tab/>
        <w:t xml:space="preserve">Materijalni rashodi </w:t>
      </w:r>
      <w:r w:rsidRPr="00C51F1E">
        <w:rPr>
          <w:rFonts w:ascii="Verdana" w:hAnsi="Verdana" w:cs="Calibri"/>
        </w:rPr>
        <w:t xml:space="preserve">- naknade troškova zaposlenicima, uredski materijal, energija, telefon, pošta, intelektualne usluge, reprezentacija, naknade vijećnicima, </w:t>
      </w:r>
      <w:r>
        <w:rPr>
          <w:rFonts w:ascii="Verdana" w:hAnsi="Verdana" w:cs="Calibri"/>
        </w:rPr>
        <w:t xml:space="preserve">komunalne usluge, </w:t>
      </w:r>
      <w:r w:rsidRPr="00C51F1E">
        <w:rPr>
          <w:rFonts w:ascii="Verdana" w:hAnsi="Verdana" w:cs="Calibri"/>
        </w:rPr>
        <w:t>održavanja zgrade općine i domova, održavanje komunalne infrastrukture</w:t>
      </w:r>
      <w:r>
        <w:rPr>
          <w:rFonts w:ascii="Verdana" w:hAnsi="Verdana" w:cs="Calibri"/>
        </w:rPr>
        <w:t>, osiguranje imovine</w:t>
      </w:r>
      <w:r w:rsidRPr="00C51F1E">
        <w:rPr>
          <w:rFonts w:ascii="Verdana" w:hAnsi="Verdana" w:cs="Calibri"/>
        </w:rPr>
        <w:t>...,</w:t>
      </w:r>
    </w:p>
    <w:p w14:paraId="3ECEBA4E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Pr="00C51F1E">
        <w:rPr>
          <w:rFonts w:ascii="Verdana" w:hAnsi="Verdana" w:cs="Calibri"/>
          <w:b/>
          <w:bCs/>
        </w:rPr>
        <w:tab/>
        <w:t xml:space="preserve">Financijski rashodi </w:t>
      </w:r>
      <w:r w:rsidRPr="00C51F1E">
        <w:rPr>
          <w:rFonts w:ascii="Verdana" w:hAnsi="Verdana" w:cs="Calibri"/>
        </w:rPr>
        <w:t>- bankarske usluge</w:t>
      </w:r>
    </w:p>
    <w:p w14:paraId="1BCE2099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 w:rsidRPr="00C51F1E">
        <w:rPr>
          <w:rFonts w:ascii="Verdana" w:hAnsi="Verdana" w:cs="Calibri"/>
          <w:b/>
          <w:bCs/>
        </w:rPr>
        <w:tab/>
        <w:t xml:space="preserve">Subvencije </w:t>
      </w:r>
      <w:r w:rsidRPr="00C51F1E">
        <w:rPr>
          <w:rFonts w:ascii="Verdana" w:hAnsi="Verdana" w:cs="Calibri"/>
          <w:bCs/>
        </w:rPr>
        <w:t>-</w:t>
      </w:r>
      <w:r w:rsidRPr="00C51F1E">
        <w:rPr>
          <w:rFonts w:ascii="Verdana" w:hAnsi="Verdana" w:cs="Calibri"/>
          <w:b/>
          <w:bCs/>
        </w:rPr>
        <w:t xml:space="preserve"> </w:t>
      </w:r>
      <w:r w:rsidRPr="00C51F1E">
        <w:rPr>
          <w:rFonts w:ascii="Verdana" w:hAnsi="Verdana" w:cs="Calibri"/>
        </w:rPr>
        <w:t>subvencije u programima poticaja i sl.</w:t>
      </w:r>
    </w:p>
    <w:p w14:paraId="4DC55464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e) </w:t>
      </w:r>
      <w:r w:rsidRPr="00C51F1E">
        <w:rPr>
          <w:rFonts w:ascii="Verdana" w:hAnsi="Verdana" w:cs="Calibri"/>
          <w:b/>
          <w:bCs/>
        </w:rPr>
        <w:tab/>
        <w:t xml:space="preserve">Pomoći </w:t>
      </w:r>
      <w:r w:rsidRPr="00C51F1E">
        <w:rPr>
          <w:rFonts w:ascii="Verdana" w:hAnsi="Verdana" w:cs="Calibri"/>
        </w:rPr>
        <w:t>- tekuće i kapitalne pomoći</w:t>
      </w:r>
    </w:p>
    <w:p w14:paraId="26434CC2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f) </w:t>
      </w:r>
      <w:r w:rsidRPr="00C51F1E">
        <w:rPr>
          <w:rFonts w:ascii="Verdana" w:hAnsi="Verdana" w:cs="Calibri"/>
          <w:b/>
          <w:bCs/>
        </w:rPr>
        <w:tab/>
        <w:t xml:space="preserve">Naknade građanima i kućanstvima </w:t>
      </w:r>
      <w:r w:rsidRPr="00C51F1E">
        <w:rPr>
          <w:rFonts w:ascii="Verdana" w:hAnsi="Verdana" w:cs="Calibri"/>
        </w:rPr>
        <w:t>- troškovi koji se odnose na isplate u okviru Programa socijale skrbi (pomoći za podmirenje troškova stanovanja</w:t>
      </w:r>
      <w:r>
        <w:rPr>
          <w:rFonts w:ascii="Verdana" w:hAnsi="Verdana" w:cs="Calibri"/>
        </w:rPr>
        <w:t xml:space="preserve"> i</w:t>
      </w:r>
      <w:r w:rsidRPr="00C51F1E">
        <w:rPr>
          <w:rFonts w:ascii="Verdana" w:hAnsi="Verdana" w:cs="Calibri"/>
        </w:rPr>
        <w:t xml:space="preserve"> školske kuhinje</w:t>
      </w:r>
      <w:r>
        <w:rPr>
          <w:rFonts w:ascii="Verdana" w:hAnsi="Verdana" w:cs="Calibri"/>
        </w:rPr>
        <w:t>, jednokratne pomoći, pomoć staračkim kućanstvima</w:t>
      </w:r>
      <w:r w:rsidRPr="00C51F1E">
        <w:rPr>
          <w:rFonts w:ascii="Verdana" w:hAnsi="Verdana" w:cs="Calibri"/>
        </w:rPr>
        <w:t xml:space="preserve">), </w:t>
      </w:r>
      <w:r>
        <w:rPr>
          <w:rFonts w:ascii="Verdana" w:hAnsi="Verdana" w:cs="Calibri"/>
        </w:rPr>
        <w:t xml:space="preserve">prijevoz i smještaj u domovima srednjoškolaca, </w:t>
      </w:r>
      <w:r w:rsidRPr="00C51F1E">
        <w:rPr>
          <w:rFonts w:ascii="Verdana" w:hAnsi="Verdana" w:cs="Calibri"/>
        </w:rPr>
        <w:t>stipendije, dar za novorođenčad</w:t>
      </w:r>
      <w:r>
        <w:rPr>
          <w:rFonts w:ascii="Verdana" w:hAnsi="Verdana" w:cs="Calibri"/>
        </w:rPr>
        <w:t>.</w:t>
      </w:r>
      <w:r w:rsidRPr="00C51F1E">
        <w:rPr>
          <w:rFonts w:ascii="Verdana" w:hAnsi="Verdana" w:cs="Calibri"/>
        </w:rPr>
        <w:t xml:space="preserve"> </w:t>
      </w:r>
    </w:p>
    <w:p w14:paraId="7EE46C70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g) </w:t>
      </w:r>
      <w:r w:rsidRPr="00C51F1E">
        <w:rPr>
          <w:rFonts w:ascii="Verdana" w:hAnsi="Verdana" w:cs="Calibri"/>
          <w:b/>
          <w:bCs/>
        </w:rPr>
        <w:tab/>
        <w:t xml:space="preserve">Ostali rashodi </w:t>
      </w:r>
      <w:r w:rsidRPr="00C51F1E">
        <w:rPr>
          <w:rFonts w:ascii="Verdana" w:hAnsi="Verdana" w:cs="Calibri"/>
        </w:rPr>
        <w:t>- donacije (naknade za rad udruga, financiranje političkih stranaka i sl.), kapitalne pomoći (financiranje investicija koje vode tvrtke u suvlasništvu Općine)</w:t>
      </w:r>
    </w:p>
    <w:p w14:paraId="1C210D36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 w:cs="Calibri"/>
          <w:b/>
          <w:bCs/>
        </w:rPr>
      </w:pPr>
    </w:p>
    <w:p w14:paraId="3B04824C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2) Rashodi za nabavu nefinancijske imovine </w:t>
      </w:r>
    </w:p>
    <w:p w14:paraId="3707617F" w14:textId="77777777" w:rsidR="00FB05C9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- </w:t>
      </w:r>
      <w:r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Cs/>
        </w:rPr>
        <w:t>k</w:t>
      </w:r>
      <w:r w:rsidRPr="00C51F1E">
        <w:rPr>
          <w:rFonts w:ascii="Verdana" w:hAnsi="Verdana" w:cs="Calibri"/>
        </w:rPr>
        <w:t>upnja zemljišta, kupnja ili gradnja</w:t>
      </w:r>
      <w:r>
        <w:rPr>
          <w:rFonts w:ascii="Verdana" w:hAnsi="Verdana" w:cs="Calibri"/>
        </w:rPr>
        <w:t xml:space="preserve"> i rekonstrukcija</w:t>
      </w:r>
      <w:r w:rsidRPr="00C51F1E">
        <w:rPr>
          <w:rFonts w:ascii="Verdana" w:hAnsi="Verdana" w:cs="Calibri"/>
        </w:rPr>
        <w:t xml:space="preserve"> građevinskih objekata (poslovni objekti, komunalni objekti), kupnja prijevoznih sredstava, uredske opreme i namještaja, </w:t>
      </w:r>
      <w:r>
        <w:rPr>
          <w:rFonts w:ascii="Verdana" w:hAnsi="Verdana" w:cs="Calibri"/>
        </w:rPr>
        <w:t xml:space="preserve">komunalne </w:t>
      </w:r>
      <w:r w:rsidRPr="00C51F1E">
        <w:rPr>
          <w:rFonts w:ascii="Verdana" w:hAnsi="Verdana" w:cs="Calibri"/>
        </w:rPr>
        <w:t>opreme</w:t>
      </w:r>
      <w:r>
        <w:rPr>
          <w:rFonts w:ascii="Verdana" w:hAnsi="Verdana" w:cs="Calibri"/>
        </w:rPr>
        <w:t xml:space="preserve"> i strojeva</w:t>
      </w:r>
      <w:r w:rsidRPr="00C51F1E">
        <w:rPr>
          <w:rFonts w:ascii="Verdana" w:hAnsi="Verdana" w:cs="Calibri"/>
        </w:rPr>
        <w:t>, izrada prostornih planova</w:t>
      </w:r>
    </w:p>
    <w:p w14:paraId="31340E58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</w:p>
    <w:p w14:paraId="35170B34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Važno je znati!</w:t>
      </w:r>
    </w:p>
    <w:p w14:paraId="50159D6F" w14:textId="77777777" w:rsidR="00FB05C9" w:rsidRPr="00C51F1E" w:rsidRDefault="00FB05C9" w:rsidP="00FB05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</w:rPr>
        <w:t xml:space="preserve">Proračun mora biti </w:t>
      </w:r>
      <w:r w:rsidRPr="00C51F1E">
        <w:rPr>
          <w:rFonts w:ascii="Verdana" w:hAnsi="Verdana" w:cs="Calibri"/>
          <w:b/>
          <w:bCs/>
        </w:rPr>
        <w:t xml:space="preserve">uravnotežen </w:t>
      </w:r>
      <w:r w:rsidRPr="00C51F1E">
        <w:rPr>
          <w:rFonts w:ascii="Verdana" w:hAnsi="Verdana" w:cs="Calibri"/>
        </w:rPr>
        <w:t xml:space="preserve">- ukupna </w:t>
      </w:r>
      <w:r w:rsidRPr="00C51F1E">
        <w:rPr>
          <w:rFonts w:ascii="Verdana" w:hAnsi="Verdana" w:cs="Calibri"/>
          <w:b/>
          <w:bCs/>
        </w:rPr>
        <w:t>visina planiranih prihoda mora biti istovjetna ukupnoj visini planiranih rashoda</w:t>
      </w:r>
    </w:p>
    <w:p w14:paraId="68459977" w14:textId="77777777" w:rsidR="00FB05C9" w:rsidRDefault="00FB05C9" w:rsidP="00FB05C9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Verdana" w:hAnsi="Verdana" w:cs="Calibri"/>
        </w:rPr>
      </w:pPr>
      <w:r w:rsidRPr="00516344">
        <w:rPr>
          <w:rFonts w:ascii="Verdana" w:hAnsi="Verdana" w:cs="Calibri"/>
        </w:rPr>
        <w:t>određeni prihodi (namjenski prihodi) kao što su</w:t>
      </w:r>
      <w:r>
        <w:rPr>
          <w:rFonts w:ascii="Verdana" w:hAnsi="Verdana" w:cs="Calibri"/>
        </w:rPr>
        <w:t>:</w:t>
      </w:r>
      <w:r w:rsidRPr="00516344">
        <w:rPr>
          <w:rFonts w:ascii="Verdana" w:hAnsi="Verdana" w:cs="Calibri"/>
        </w:rPr>
        <w:t xml:space="preserve"> prihodi od zakupa,  prodaje,</w:t>
      </w:r>
      <w:r>
        <w:rPr>
          <w:rFonts w:ascii="Verdana" w:hAnsi="Verdana" w:cs="Calibri"/>
        </w:rPr>
        <w:t xml:space="preserve"> </w:t>
      </w:r>
      <w:r w:rsidRPr="00516344">
        <w:rPr>
          <w:rFonts w:ascii="Verdana" w:hAnsi="Verdana" w:cs="Calibri"/>
        </w:rPr>
        <w:t>prodaje izravnom pogodbom, privremenog korištenja</w:t>
      </w:r>
      <w:r>
        <w:rPr>
          <w:rFonts w:ascii="Verdana" w:hAnsi="Verdana" w:cs="Calibri"/>
        </w:rPr>
        <w:t xml:space="preserve"> </w:t>
      </w:r>
      <w:r w:rsidRPr="00516344">
        <w:rPr>
          <w:rFonts w:ascii="Verdana" w:hAnsi="Verdana" w:cs="Calibri"/>
        </w:rPr>
        <w:t xml:space="preserve">  poljoprivrednog zemljišta u vlasništvu države, prihodi od naknade za zadržavanje nezakonito izgrađene zgrade u prostoru, prihodi od vodnog doprinos, doprinosa za šume, komunalnog doprinosa, komunalne naknade, grobne naknade i naknade za korištenje grobnog mjesta, prihod od prodaje nefinancijske imovine</w:t>
      </w:r>
      <w:r>
        <w:rPr>
          <w:rFonts w:ascii="Verdana" w:hAnsi="Verdana" w:cs="Calibri"/>
        </w:rPr>
        <w:t xml:space="preserve">, te </w:t>
      </w:r>
      <w:r w:rsidRPr="00516344">
        <w:rPr>
          <w:rFonts w:ascii="Verdana" w:hAnsi="Verdana" w:cs="Arial"/>
        </w:rPr>
        <w:t xml:space="preserve">od prodaje kuća i stanova u vlasništvu države, </w:t>
      </w:r>
      <w:r w:rsidRPr="00516344">
        <w:rPr>
          <w:rFonts w:ascii="Verdana" w:hAnsi="Verdana" w:cs="Calibri"/>
        </w:rPr>
        <w:t>mogu se koristiti samo za financiranje određenih</w:t>
      </w:r>
      <w:r>
        <w:rPr>
          <w:rFonts w:ascii="Verdana" w:hAnsi="Verdana" w:cs="Calibri"/>
        </w:rPr>
        <w:t xml:space="preserve">, zakonom propisanih, </w:t>
      </w:r>
      <w:r w:rsidRPr="00516344">
        <w:rPr>
          <w:rFonts w:ascii="Verdana" w:hAnsi="Verdana" w:cs="Calibri"/>
        </w:rPr>
        <w:t>rashoda.</w:t>
      </w:r>
    </w:p>
    <w:p w14:paraId="695B250C" w14:textId="68A93398" w:rsidR="00FB05C9" w:rsidRDefault="00FB05C9" w:rsidP="0048559F">
      <w:pPr>
        <w:tabs>
          <w:tab w:val="left" w:pos="9072"/>
        </w:tabs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E2D402F" w14:textId="77777777" w:rsidR="00FB05C9" w:rsidRDefault="00FB05C9" w:rsidP="0048559F">
      <w:pPr>
        <w:tabs>
          <w:tab w:val="left" w:pos="9072"/>
        </w:tabs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sectPr w:rsidR="00FB05C9" w:rsidSect="008F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3C5"/>
      </v:shape>
    </w:pict>
  </w:numPicBullet>
  <w:abstractNum w:abstractNumId="0">
    <w:nsid w:val="0BFC0624"/>
    <w:multiLevelType w:val="hybridMultilevel"/>
    <w:tmpl w:val="8A706DF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B04A0"/>
    <w:multiLevelType w:val="multilevel"/>
    <w:tmpl w:val="F42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71012"/>
    <w:multiLevelType w:val="hybridMultilevel"/>
    <w:tmpl w:val="B59E269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80769"/>
    <w:multiLevelType w:val="hybridMultilevel"/>
    <w:tmpl w:val="E2A6BBD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43358"/>
    <w:multiLevelType w:val="hybridMultilevel"/>
    <w:tmpl w:val="2E56E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C6D99"/>
    <w:multiLevelType w:val="multilevel"/>
    <w:tmpl w:val="A70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792D"/>
    <w:rsid w:val="001052F2"/>
    <w:rsid w:val="001F00FF"/>
    <w:rsid w:val="0044417E"/>
    <w:rsid w:val="00460621"/>
    <w:rsid w:val="0048559F"/>
    <w:rsid w:val="0049484B"/>
    <w:rsid w:val="007E67A1"/>
    <w:rsid w:val="00850DC6"/>
    <w:rsid w:val="00883034"/>
    <w:rsid w:val="008C792D"/>
    <w:rsid w:val="008F7187"/>
    <w:rsid w:val="00A8200C"/>
    <w:rsid w:val="00AB7098"/>
    <w:rsid w:val="00AD21B4"/>
    <w:rsid w:val="00C64AC5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1678"/>
  <w15:docId w15:val="{73C25343-5EBE-417B-B063-77D7432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87"/>
  </w:style>
  <w:style w:type="paragraph" w:styleId="Heading2">
    <w:name w:val="heading 2"/>
    <w:basedOn w:val="Normal"/>
    <w:link w:val="Heading2Char"/>
    <w:uiPriority w:val="9"/>
    <w:qFormat/>
    <w:rsid w:val="008C7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7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79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79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C79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C792D"/>
  </w:style>
  <w:style w:type="paragraph" w:styleId="NormalWeb">
    <w:name w:val="Normal (Web)"/>
    <w:basedOn w:val="Normal"/>
    <w:uiPriority w:val="99"/>
    <w:unhideWhenUsed/>
    <w:rsid w:val="008C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9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59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7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487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9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40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21</cp:revision>
  <dcterms:created xsi:type="dcterms:W3CDTF">2016-09-22T09:50:00Z</dcterms:created>
  <dcterms:modified xsi:type="dcterms:W3CDTF">2022-10-24T09:34:00Z</dcterms:modified>
</cp:coreProperties>
</file>