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FD" w:rsidRPr="00F70FF3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onstantia,BoldItalic"/>
          <w:b/>
          <w:bCs/>
          <w:i/>
          <w:iCs/>
          <w:sz w:val="32"/>
          <w:szCs w:val="32"/>
        </w:rPr>
      </w:pPr>
      <w:r w:rsidRPr="00F70FF3">
        <w:rPr>
          <w:rFonts w:ascii="Verdana" w:hAnsi="Verdana" w:cs="Constantia,BoldItalic"/>
          <w:b/>
          <w:bCs/>
          <w:i/>
          <w:iCs/>
          <w:sz w:val="32"/>
          <w:szCs w:val="32"/>
        </w:rPr>
        <w:t>Što je Proračun?</w:t>
      </w:r>
    </w:p>
    <w:p w:rsidR="000F41FD" w:rsidRPr="00C51F1E" w:rsidRDefault="000F41FD" w:rsidP="000E36C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je jedan od najvažnijih dokumenata koji se donosi na razini jedinica lokalne samouprave</w:t>
      </w:r>
    </w:p>
    <w:p w:rsidR="000F41FD" w:rsidRPr="00C51F1E" w:rsidRDefault="000F41FD" w:rsidP="000E36C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Cs/>
        </w:rPr>
      </w:pPr>
      <w:r w:rsidRPr="00C51F1E">
        <w:rPr>
          <w:rFonts w:ascii="Verdana" w:hAnsi="Verdana" w:cs="Calibri"/>
        </w:rPr>
        <w:t xml:space="preserve">Proračun je akt kojim se procjenjuju prihodi i primici te utvrđuju rashodi i izdaci jedinice lokalne samouprave za proračunsku godinu, a sadrži i </w:t>
      </w:r>
      <w:r w:rsidRPr="00C51F1E">
        <w:rPr>
          <w:rFonts w:ascii="Verdana" w:hAnsi="Verdana" w:cs="Calibri"/>
          <w:bCs/>
        </w:rPr>
        <w:t xml:space="preserve">projekciju </w:t>
      </w:r>
      <w:r w:rsidRPr="00C51F1E">
        <w:rPr>
          <w:rFonts w:ascii="Verdana" w:hAnsi="Verdana" w:cs="Calibri"/>
        </w:rPr>
        <w:t xml:space="preserve">prihoda i primitaka te rashoda i izdataka </w:t>
      </w:r>
      <w:r w:rsidRPr="00C51F1E">
        <w:rPr>
          <w:rFonts w:ascii="Verdana" w:hAnsi="Verdana" w:cs="Calibri"/>
          <w:bCs/>
        </w:rPr>
        <w:t>za dvije godine unaprijed</w:t>
      </w:r>
    </w:p>
    <w:p w:rsidR="000F41FD" w:rsidRPr="00C51F1E" w:rsidRDefault="000F41FD" w:rsidP="000E36C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Propis kojim su regulirana sva pitanja vezana uz proračun je Zakon o proračunu (</w:t>
      </w:r>
      <w:r w:rsidR="00A851C9" w:rsidRPr="00C51F1E">
        <w:rPr>
          <w:rFonts w:ascii="Verdana" w:hAnsi="Verdana" w:cs="Calibri"/>
        </w:rPr>
        <w:t>„</w:t>
      </w:r>
      <w:r w:rsidRPr="00C51F1E">
        <w:rPr>
          <w:rFonts w:ascii="Verdana" w:hAnsi="Verdana" w:cs="Calibri"/>
        </w:rPr>
        <w:t>Narodne novine</w:t>
      </w:r>
      <w:r w:rsidR="00A851C9" w:rsidRPr="00C51F1E">
        <w:rPr>
          <w:rFonts w:ascii="Verdana" w:hAnsi="Verdana" w:cs="Calibri"/>
        </w:rPr>
        <w:t>“</w:t>
      </w:r>
      <w:r w:rsidRPr="00C51F1E">
        <w:rPr>
          <w:rFonts w:ascii="Verdana" w:hAnsi="Verdana" w:cs="Calibri"/>
        </w:rPr>
        <w:t xml:space="preserve"> 87/08</w:t>
      </w:r>
      <w:r w:rsidR="00A851C9" w:rsidRPr="00C51F1E">
        <w:rPr>
          <w:rFonts w:ascii="Verdana" w:hAnsi="Verdana" w:cs="Calibri"/>
        </w:rPr>
        <w:t>, 136/12 i 15/15</w:t>
      </w:r>
      <w:r w:rsidRPr="00C51F1E">
        <w:rPr>
          <w:rFonts w:ascii="Verdana" w:hAnsi="Verdana" w:cs="Calibri"/>
        </w:rPr>
        <w:t>)</w:t>
      </w:r>
    </w:p>
    <w:p w:rsidR="000F41FD" w:rsidRPr="00C51F1E" w:rsidRDefault="000F41FD" w:rsidP="000F41FD">
      <w:pPr>
        <w:pStyle w:val="Odlomakpopisa"/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:rsidR="000F41FD" w:rsidRPr="00C51F1E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Kako se donosi proračun?</w:t>
      </w:r>
    </w:p>
    <w:p w:rsidR="000F41FD" w:rsidRPr="00C51F1E" w:rsidRDefault="000F41FD" w:rsidP="000E36C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donosi predstavničko tijelo jedinica lokalne samouprave (Općinsko vijeće Općine Stara Gradiška)</w:t>
      </w:r>
    </w:p>
    <w:p w:rsidR="000F41FD" w:rsidRPr="00C51F1E" w:rsidRDefault="000F41FD" w:rsidP="000E36C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se mora donijeti najkasnije do konca tekuće godine za iduću godinu prema prijedlogu kojega utvrđuje gradonačelnik ili načelnik i dostavlja predstavničkom tijelu do 15.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studenog tekuće godine</w:t>
      </w:r>
    </w:p>
    <w:p w:rsidR="000F41FD" w:rsidRPr="00C51F1E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:rsidR="00F70FF3" w:rsidRPr="00C51F1E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Sadržaj Proračuna</w:t>
      </w:r>
    </w:p>
    <w:p w:rsidR="000F41FD" w:rsidRPr="00C51F1E" w:rsidRDefault="000F41FD" w:rsidP="000E36C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OPĆI DIO </w:t>
      </w:r>
      <w:r w:rsidRPr="00C51F1E">
        <w:rPr>
          <w:rFonts w:ascii="Cambria Math" w:eastAsia="CambriaMath" w:hAnsi="Cambria Math" w:cs="Cambria Math"/>
        </w:rPr>
        <w:t>⇨</w:t>
      </w:r>
      <w:r w:rsidR="00867D03"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Račun prihoda i rashoda  </w:t>
      </w:r>
    </w:p>
    <w:p w:rsidR="003B7A4C" w:rsidRPr="00C51F1E" w:rsidRDefault="000F41FD" w:rsidP="00867D0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prihod</w:t>
      </w:r>
      <w:r w:rsidR="003F1A61" w:rsidRPr="00C51F1E">
        <w:rPr>
          <w:rFonts w:ascii="Verdana" w:hAnsi="Verdana" w:cs="Calibri"/>
        </w:rPr>
        <w:t>i</w:t>
      </w:r>
      <w:r w:rsidRPr="00C51F1E">
        <w:rPr>
          <w:rFonts w:ascii="Verdana" w:hAnsi="Verdana" w:cs="Calibri"/>
        </w:rPr>
        <w:t xml:space="preserve"> </w:t>
      </w:r>
      <w:r w:rsidR="003F1A61" w:rsidRPr="00C51F1E">
        <w:rPr>
          <w:rFonts w:ascii="Verdana" w:hAnsi="Verdana" w:cs="Calibri"/>
        </w:rPr>
        <w:t>i</w:t>
      </w:r>
      <w:r w:rsidRPr="00C51F1E">
        <w:rPr>
          <w:rFonts w:ascii="Verdana" w:hAnsi="Verdana" w:cs="Calibri"/>
        </w:rPr>
        <w:t xml:space="preserve"> rashod</w:t>
      </w:r>
      <w:r w:rsidR="003F1A61" w:rsidRPr="00C51F1E">
        <w:rPr>
          <w:rFonts w:ascii="Verdana" w:hAnsi="Verdana" w:cs="Calibri"/>
        </w:rPr>
        <w:t>i</w:t>
      </w:r>
      <w:r w:rsidRPr="00C51F1E">
        <w:rPr>
          <w:rFonts w:ascii="Verdana" w:hAnsi="Verdana" w:cs="Calibri"/>
        </w:rPr>
        <w:t xml:space="preserve"> </w:t>
      </w:r>
      <w:r w:rsidR="003F1A61" w:rsidRPr="00C51F1E">
        <w:rPr>
          <w:rFonts w:ascii="Verdana" w:hAnsi="Verdana" w:cs="Calibri"/>
        </w:rPr>
        <w:t xml:space="preserve">prema ekonomskoj klasifikaciji </w:t>
      </w:r>
    </w:p>
    <w:p w:rsidR="003F1A61" w:rsidRPr="00C51F1E" w:rsidRDefault="003F1A61" w:rsidP="003F1A61">
      <w:pPr>
        <w:pStyle w:val="Odlomakpopis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           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Račun financiranja</w:t>
      </w:r>
    </w:p>
    <w:p w:rsidR="00867D03" w:rsidRPr="00C51F1E" w:rsidRDefault="00867D03" w:rsidP="00867D0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primici od financijske imovine i zaduživanja</w:t>
      </w:r>
      <w:r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te izdaci za financijsku imovinu i otplatu kredita i zajmova </w:t>
      </w:r>
      <w:r w:rsidRPr="00C51F1E">
        <w:rPr>
          <w:rFonts w:ascii="Verdana" w:hAnsi="Verdana" w:cs="Calibri"/>
        </w:rPr>
        <w:t xml:space="preserve"> </w:t>
      </w:r>
    </w:p>
    <w:p w:rsidR="000F41FD" w:rsidRPr="00C51F1E" w:rsidRDefault="003B7A4C" w:rsidP="000E36C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POSEBNI DIO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sastoji se od plana rashoda i izdataka iskazanih po Razdjelima i Glavama</w:t>
      </w:r>
    </w:p>
    <w:p w:rsidR="000F41FD" w:rsidRPr="00C51F1E" w:rsidRDefault="00867D03" w:rsidP="000E36C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u</w:t>
      </w:r>
      <w:r w:rsidR="000F41FD" w:rsidRPr="00C51F1E">
        <w:rPr>
          <w:rFonts w:ascii="Verdana" w:hAnsi="Verdana" w:cs="Calibri"/>
        </w:rPr>
        <w:t xml:space="preserve">nutar svakog od razdjela </w:t>
      </w:r>
      <w:r w:rsidR="003B7A4C" w:rsidRPr="00C51F1E">
        <w:rPr>
          <w:rFonts w:ascii="Verdana" w:hAnsi="Verdana" w:cs="Calibri"/>
        </w:rPr>
        <w:t xml:space="preserve">i glave </w:t>
      </w:r>
      <w:r w:rsidR="000F41FD" w:rsidRPr="00C51F1E">
        <w:rPr>
          <w:rFonts w:ascii="Verdana" w:hAnsi="Verdana" w:cs="Calibri"/>
        </w:rPr>
        <w:t>nalaze se programi,</w:t>
      </w:r>
      <w:r w:rsidR="00F70FF3" w:rsidRPr="00C51F1E">
        <w:rPr>
          <w:rFonts w:ascii="Verdana" w:hAnsi="Verdana" w:cs="Calibri"/>
        </w:rPr>
        <w:t xml:space="preserve"> </w:t>
      </w:r>
      <w:r w:rsidR="000F41FD" w:rsidRPr="00C51F1E">
        <w:rPr>
          <w:rFonts w:ascii="Verdana" w:hAnsi="Verdana" w:cs="Calibri"/>
        </w:rPr>
        <w:t>projekti i</w:t>
      </w:r>
      <w:r w:rsidR="000E36CC" w:rsidRPr="00C51F1E">
        <w:rPr>
          <w:rFonts w:ascii="Verdana" w:hAnsi="Verdana" w:cs="Calibri"/>
        </w:rPr>
        <w:t xml:space="preserve">  </w:t>
      </w:r>
      <w:r w:rsidR="000F41FD" w:rsidRPr="00C51F1E">
        <w:rPr>
          <w:rFonts w:ascii="Verdana" w:hAnsi="Verdana" w:cs="Calibri"/>
        </w:rPr>
        <w:t>aktivnosti koji se planiraju financirati</w:t>
      </w:r>
    </w:p>
    <w:p w:rsidR="000F41FD" w:rsidRPr="00C51F1E" w:rsidRDefault="003B7A4C" w:rsidP="000E36C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>PLAN RAZVOJNIH PROGRAMA</w:t>
      </w:r>
    </w:p>
    <w:p w:rsidR="003B7A4C" w:rsidRPr="00C51F1E" w:rsidRDefault="003B7A4C" w:rsidP="000E36C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prikaz planiranih investicija i drugih kapitalnih ulaganja Općine te davanj</w:t>
      </w:r>
      <w:r w:rsidR="003F1A61" w:rsidRPr="00C51F1E">
        <w:rPr>
          <w:rFonts w:ascii="Verdana" w:hAnsi="Verdana" w:cs="Calibri"/>
        </w:rPr>
        <w:t>a</w:t>
      </w:r>
      <w:r w:rsidRPr="00C51F1E">
        <w:rPr>
          <w:rFonts w:ascii="Verdana" w:hAnsi="Verdana" w:cs="Calibri"/>
        </w:rPr>
        <w:t xml:space="preserve"> kapitalnih pomoći i donacija (investicije koje se izvode od strane trgovačkih društava u suvlasništvu Općine)</w:t>
      </w:r>
    </w:p>
    <w:p w:rsidR="000F41FD" w:rsidRPr="00C51F1E" w:rsidRDefault="003B7A4C" w:rsidP="000E36C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OBRAZLOŽENJE PRORAČUNA</w:t>
      </w:r>
    </w:p>
    <w:p w:rsidR="000F41FD" w:rsidRPr="00C51F1E" w:rsidRDefault="000F41FD" w:rsidP="000E36CC">
      <w:pPr>
        <w:pStyle w:val="Odlomakpopisa"/>
        <w:numPr>
          <w:ilvl w:val="0"/>
          <w:numId w:val="5"/>
        </w:numPr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Obrazloženje programa po razdjelima </w:t>
      </w:r>
      <w:r w:rsidR="00F70FF3" w:rsidRPr="00C51F1E">
        <w:rPr>
          <w:rFonts w:ascii="Verdana" w:hAnsi="Verdana" w:cs="Calibri"/>
        </w:rPr>
        <w:t>i glavama</w:t>
      </w:r>
    </w:p>
    <w:p w:rsidR="00F70FF3" w:rsidRPr="00C51F1E" w:rsidRDefault="00F70FF3" w:rsidP="00F70FF3">
      <w:pPr>
        <w:rPr>
          <w:rFonts w:ascii="Verdana" w:hAnsi="Verdana" w:cs="Calibri"/>
          <w:b/>
          <w:i/>
        </w:rPr>
      </w:pPr>
      <w:r w:rsidRPr="00C51F1E">
        <w:rPr>
          <w:rFonts w:ascii="Verdana" w:hAnsi="Verdana" w:cs="Calibri"/>
          <w:b/>
          <w:i/>
        </w:rPr>
        <w:t xml:space="preserve">PRIHODI PRORAČUNA </w:t>
      </w:r>
      <w:r w:rsidR="002E76FA" w:rsidRPr="00C51F1E">
        <w:rPr>
          <w:rFonts w:ascii="Verdana" w:hAnsi="Verdana" w:cs="Calibri"/>
          <w:b/>
          <w:i/>
        </w:rPr>
        <w:t xml:space="preserve">OPĆINE </w:t>
      </w:r>
      <w:r w:rsidRPr="00C51F1E">
        <w:rPr>
          <w:rFonts w:ascii="Verdana" w:hAnsi="Verdana" w:cs="Calibri"/>
          <w:b/>
          <w:i/>
        </w:rPr>
        <w:t>PO VRSTAMA</w:t>
      </w:r>
    </w:p>
    <w:p w:rsidR="00F70FF3" w:rsidRPr="00C51F1E" w:rsidRDefault="00F70FF3" w:rsidP="00F70FF3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1) Prihodi poslovanja</w:t>
      </w:r>
    </w:p>
    <w:p w:rsidR="00F70FF3" w:rsidRPr="00C51F1E" w:rsidRDefault="00F70FF3" w:rsidP="000E36CC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 </w:t>
      </w:r>
      <w:r w:rsidRPr="00C51F1E">
        <w:rPr>
          <w:rFonts w:ascii="Verdana" w:hAnsi="Verdana" w:cs="Calibri"/>
          <w:b/>
          <w:bCs/>
        </w:rPr>
        <w:tab/>
        <w:t xml:space="preserve">Porezi </w:t>
      </w:r>
      <w:r w:rsidR="00DF5499" w:rsidRPr="00C51F1E">
        <w:rPr>
          <w:rFonts w:ascii="Verdana" w:hAnsi="Verdana" w:cs="Calibri"/>
        </w:rPr>
        <w:t xml:space="preserve">- </w:t>
      </w:r>
      <w:r w:rsidRPr="00C51F1E">
        <w:rPr>
          <w:rFonts w:ascii="Verdana" w:hAnsi="Verdana" w:cs="Calibri"/>
        </w:rPr>
        <w:t>porez na dohodak,</w:t>
      </w:r>
      <w:r w:rsidR="000E36CC" w:rsidRPr="00C51F1E">
        <w:rPr>
          <w:rFonts w:ascii="Verdana" w:hAnsi="Verdana" w:cs="Calibri"/>
        </w:rPr>
        <w:t xml:space="preserve"> </w:t>
      </w:r>
      <w:r w:rsidR="003F1A61" w:rsidRPr="00C51F1E">
        <w:rPr>
          <w:rFonts w:ascii="Verdana" w:hAnsi="Verdana" w:cs="Calibri"/>
        </w:rPr>
        <w:t xml:space="preserve">fiskalno izravnanje, </w:t>
      </w:r>
      <w:r w:rsidRPr="00C51F1E">
        <w:rPr>
          <w:rFonts w:ascii="Verdana" w:hAnsi="Verdana" w:cs="Calibri"/>
        </w:rPr>
        <w:t>prirez,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promet nekretnina,</w:t>
      </w:r>
      <w:r w:rsidR="00CD7E6B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potrošnju,</w:t>
      </w:r>
      <w:r w:rsidR="00CD7E6B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kuće za odmor,</w:t>
      </w:r>
      <w:r w:rsidR="00CD7E6B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korištenje javnih površina</w:t>
      </w:r>
    </w:p>
    <w:p w:rsidR="00DF5499" w:rsidRPr="00C51F1E" w:rsidRDefault="00F70FF3" w:rsidP="000E36CC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 </w:t>
      </w:r>
      <w:r w:rsidRPr="00C51F1E">
        <w:rPr>
          <w:rFonts w:ascii="Verdana" w:hAnsi="Verdana" w:cs="Calibri"/>
          <w:b/>
          <w:bCs/>
        </w:rPr>
        <w:tab/>
      </w:r>
      <w:r w:rsidR="00DF5499" w:rsidRPr="00C51F1E">
        <w:rPr>
          <w:rFonts w:ascii="Verdana" w:hAnsi="Verdana" w:cs="Calibri"/>
          <w:b/>
          <w:bCs/>
        </w:rPr>
        <w:t xml:space="preserve">Pomoći </w:t>
      </w:r>
      <w:r w:rsidR="00DF5499" w:rsidRPr="00C51F1E">
        <w:rPr>
          <w:rFonts w:ascii="Verdana" w:hAnsi="Verdana" w:cs="Calibri"/>
        </w:rPr>
        <w:t>- državni proračun</w:t>
      </w:r>
      <w:r w:rsidR="00A851C9" w:rsidRPr="00C51F1E">
        <w:rPr>
          <w:rFonts w:ascii="Verdana" w:hAnsi="Verdana" w:cs="Calibri"/>
        </w:rPr>
        <w:t>,</w:t>
      </w:r>
      <w:r w:rsidR="00DF5499" w:rsidRPr="00C51F1E">
        <w:rPr>
          <w:rFonts w:ascii="Verdana" w:hAnsi="Verdana" w:cs="Calibri"/>
        </w:rPr>
        <w:t xml:space="preserve"> županijske pomoći, sredstva EU i drugih međunarodnih organizacija, pomoći Hrvatskog zavoda za zapošljavanje za financiranje programa javnog rada</w:t>
      </w:r>
    </w:p>
    <w:p w:rsidR="002E76FA" w:rsidRPr="00C51F1E" w:rsidRDefault="00F70FF3" w:rsidP="000E36CC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Pr="00C51F1E">
        <w:rPr>
          <w:rFonts w:ascii="Verdana" w:hAnsi="Verdana" w:cs="Calibri"/>
          <w:b/>
          <w:bCs/>
        </w:rPr>
        <w:tab/>
      </w:r>
      <w:r w:rsidR="002E76FA" w:rsidRPr="00C51F1E">
        <w:rPr>
          <w:rFonts w:ascii="Verdana" w:hAnsi="Verdana" w:cs="Calibri"/>
          <w:b/>
          <w:bCs/>
        </w:rPr>
        <w:t xml:space="preserve">Prihodi od imovine </w:t>
      </w:r>
      <w:r w:rsidR="002E76FA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="002E76FA" w:rsidRPr="00C51F1E">
        <w:rPr>
          <w:rFonts w:ascii="Verdana" w:hAnsi="Verdana" w:cs="Calibri"/>
        </w:rPr>
        <w:t>kamate, zakup</w:t>
      </w:r>
      <w:r w:rsidR="00AC4279" w:rsidRPr="00C51F1E">
        <w:rPr>
          <w:rFonts w:ascii="Verdana" w:hAnsi="Verdana" w:cs="Calibri"/>
        </w:rPr>
        <w:t xml:space="preserve"> poslovnih prostora i poljoprivrednog zemljišta</w:t>
      </w:r>
      <w:r w:rsidR="002E76FA" w:rsidRPr="00C51F1E">
        <w:rPr>
          <w:rFonts w:ascii="Verdana" w:hAnsi="Verdana" w:cs="Calibri"/>
        </w:rPr>
        <w:t>, koncesije, pravo služnosti, pravo građenja...</w:t>
      </w:r>
      <w:r w:rsidR="002E76FA" w:rsidRPr="00C51F1E">
        <w:rPr>
          <w:rFonts w:ascii="Verdana" w:hAnsi="Verdana" w:cs="Calibri"/>
        </w:rPr>
        <w:tab/>
      </w:r>
    </w:p>
    <w:p w:rsidR="002E76FA" w:rsidRPr="00C51F1E" w:rsidRDefault="00F70FF3" w:rsidP="000E36CC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 w:rsidR="002E76FA" w:rsidRPr="00C51F1E">
        <w:rPr>
          <w:rFonts w:ascii="Verdana" w:hAnsi="Verdana" w:cs="Calibri"/>
          <w:b/>
          <w:bCs/>
        </w:rPr>
        <w:tab/>
        <w:t xml:space="preserve">Prihodi po posebnim propisima i naknade </w:t>
      </w:r>
      <w:r w:rsidR="002E76FA" w:rsidRPr="00C51F1E">
        <w:rPr>
          <w:rFonts w:ascii="Verdana" w:hAnsi="Verdana" w:cs="Calibri"/>
        </w:rPr>
        <w:t xml:space="preserve">- komunalni doprinos, komunalna naknada, doprinos od šuma, grobna naknada, vodni doprinos… </w:t>
      </w:r>
    </w:p>
    <w:p w:rsidR="00F70FF3" w:rsidRPr="00C51F1E" w:rsidRDefault="00F70FF3" w:rsidP="002E76F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 </w:t>
      </w:r>
    </w:p>
    <w:p w:rsidR="00F70FF3" w:rsidRPr="00C51F1E" w:rsidRDefault="00F70FF3" w:rsidP="000E36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2) </w:t>
      </w:r>
      <w:r w:rsidR="002E76FA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>Prihodi od prodaje nefinancijske imovine</w:t>
      </w:r>
      <w:r w:rsidR="002E76FA" w:rsidRPr="00C51F1E">
        <w:rPr>
          <w:rFonts w:ascii="Verdana" w:hAnsi="Verdana" w:cs="Calibri"/>
          <w:b/>
          <w:bCs/>
        </w:rPr>
        <w:t xml:space="preserve"> - </w:t>
      </w:r>
      <w:r w:rsidR="002E76FA" w:rsidRPr="00C51F1E">
        <w:rPr>
          <w:rFonts w:ascii="Verdana" w:hAnsi="Verdana" w:cs="Calibri"/>
          <w:bCs/>
        </w:rPr>
        <w:t>s</w:t>
      </w:r>
      <w:r w:rsidRPr="00C51F1E">
        <w:rPr>
          <w:rFonts w:ascii="Verdana" w:hAnsi="Verdana" w:cs="Calibri"/>
        </w:rPr>
        <w:t>redstva od prodaje nekretnina i pokretnina</w:t>
      </w:r>
    </w:p>
    <w:p w:rsidR="002E76FA" w:rsidRPr="00C51F1E" w:rsidRDefault="002E76FA" w:rsidP="000E36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Verdana" w:hAnsi="Verdana" w:cs="Calibri"/>
        </w:rPr>
      </w:pPr>
    </w:p>
    <w:p w:rsidR="00F70FF3" w:rsidRPr="00C51F1E" w:rsidRDefault="002E76FA" w:rsidP="000E36C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3</w:t>
      </w:r>
      <w:r w:rsidR="00F70FF3" w:rsidRPr="00C51F1E">
        <w:rPr>
          <w:rFonts w:ascii="Verdana" w:hAnsi="Verdana" w:cs="Calibri"/>
          <w:b/>
          <w:bCs/>
        </w:rPr>
        <w:t xml:space="preserve">) </w:t>
      </w:r>
      <w:r w:rsidRPr="00C51F1E">
        <w:rPr>
          <w:rFonts w:ascii="Verdana" w:hAnsi="Verdana" w:cs="Calibri"/>
          <w:b/>
          <w:bCs/>
        </w:rPr>
        <w:tab/>
      </w:r>
      <w:r w:rsidR="00F70FF3" w:rsidRPr="00C51F1E">
        <w:rPr>
          <w:rFonts w:ascii="Verdana" w:hAnsi="Verdana" w:cs="Calibri"/>
          <w:b/>
          <w:bCs/>
        </w:rPr>
        <w:t>Raspoloživa sredstva prethodnih razdoblja</w:t>
      </w:r>
    </w:p>
    <w:p w:rsidR="002E76FA" w:rsidRPr="00C51F1E" w:rsidRDefault="00F70FF3" w:rsidP="000E36C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višak ili manjak iz prethodne godine</w:t>
      </w:r>
      <w:r w:rsidR="002E76FA" w:rsidRPr="00C51F1E">
        <w:rPr>
          <w:rFonts w:ascii="Verdana" w:hAnsi="Verdana" w:cs="Calibri"/>
        </w:rPr>
        <w:t xml:space="preserve"> - u</w:t>
      </w:r>
      <w:r w:rsidRPr="00C51F1E">
        <w:rPr>
          <w:rFonts w:ascii="Verdana" w:hAnsi="Verdana" w:cs="Calibri"/>
        </w:rPr>
        <w:t>tvrđuje se nakon završetka proračunske godine</w:t>
      </w:r>
      <w:r w:rsidR="002E76FA" w:rsidRPr="00C51F1E">
        <w:rPr>
          <w:rFonts w:ascii="Verdana" w:hAnsi="Verdana" w:cs="Calibri"/>
        </w:rPr>
        <w:t xml:space="preserve"> i p</w:t>
      </w:r>
      <w:r w:rsidRPr="00C51F1E">
        <w:rPr>
          <w:rFonts w:ascii="Verdana" w:hAnsi="Verdana" w:cs="Calibri"/>
        </w:rPr>
        <w:t>renosi se u iduću godinu</w:t>
      </w:r>
    </w:p>
    <w:p w:rsidR="002E76FA" w:rsidRPr="00C51F1E" w:rsidRDefault="002E76FA" w:rsidP="002E76FA">
      <w:pPr>
        <w:rPr>
          <w:rFonts w:ascii="Verdana" w:hAnsi="Verdana" w:cs="Calibri"/>
        </w:rPr>
      </w:pPr>
    </w:p>
    <w:p w:rsidR="002E76FA" w:rsidRPr="00C51F1E" w:rsidRDefault="002E76FA" w:rsidP="002E76F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</w:rPr>
      </w:pPr>
      <w:r w:rsidRPr="00C51F1E">
        <w:rPr>
          <w:rFonts w:ascii="Verdana" w:hAnsi="Verdana" w:cs="Calibri"/>
          <w:b/>
          <w:bCs/>
          <w:i/>
        </w:rPr>
        <w:t>RASHODI PRORAČUNA P</w:t>
      </w:r>
      <w:r w:rsidR="00867D03" w:rsidRPr="00C51F1E">
        <w:rPr>
          <w:rFonts w:ascii="Verdana" w:hAnsi="Verdana" w:cs="Calibri"/>
          <w:b/>
          <w:bCs/>
          <w:i/>
        </w:rPr>
        <w:t>REMA</w:t>
      </w:r>
      <w:r w:rsidRPr="00C51F1E">
        <w:rPr>
          <w:rFonts w:ascii="Verdana" w:hAnsi="Verdana" w:cs="Calibri"/>
          <w:b/>
          <w:bCs/>
          <w:i/>
        </w:rPr>
        <w:t xml:space="preserve"> EKONOMSKOJ KLASIFIKACIJI </w:t>
      </w:r>
    </w:p>
    <w:p w:rsidR="000E36CC" w:rsidRPr="00C51F1E" w:rsidRDefault="000E36CC" w:rsidP="002E76FA">
      <w:pPr>
        <w:autoSpaceDE w:val="0"/>
        <w:autoSpaceDN w:val="0"/>
        <w:adjustRightInd w:val="0"/>
        <w:spacing w:after="0" w:line="240" w:lineRule="auto"/>
        <w:rPr>
          <w:rFonts w:ascii="Verdana" w:eastAsia="CambriaMath" w:hAnsi="Verdana" w:cs="Calibri"/>
        </w:rPr>
      </w:pPr>
    </w:p>
    <w:p w:rsidR="002E76FA" w:rsidRPr="00C51F1E" w:rsidRDefault="002E76FA" w:rsidP="005B26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1)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>Rashodi poslovanja</w:t>
      </w:r>
    </w:p>
    <w:p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Rashodi za zaposlene </w:t>
      </w:r>
      <w:r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plaće </w:t>
      </w:r>
      <w:r w:rsidR="00AC4279" w:rsidRPr="00C51F1E">
        <w:rPr>
          <w:rFonts w:ascii="Verdana" w:hAnsi="Verdana" w:cs="Calibri"/>
        </w:rPr>
        <w:t xml:space="preserve">dužnosnika i </w:t>
      </w:r>
      <w:r w:rsidRPr="00C51F1E">
        <w:rPr>
          <w:rFonts w:ascii="Verdana" w:hAnsi="Verdana" w:cs="Calibri"/>
        </w:rPr>
        <w:t>djelatnika Općine, naknade i doprinosi  na plaće</w:t>
      </w:r>
    </w:p>
    <w:p w:rsidR="002E76FA" w:rsidRPr="00C51F1E" w:rsidRDefault="002E76FA" w:rsidP="000B36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Materijalni rashodi </w:t>
      </w:r>
      <w:r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naknade troškova zaposlenicima,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uredski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materijal,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energija,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telefon,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pošta,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intelektualne</w:t>
      </w:r>
      <w:r w:rsidR="00414A1F" w:rsidRPr="00C51F1E">
        <w:rPr>
          <w:rFonts w:ascii="Verdana" w:hAnsi="Verdana" w:cs="Calibri"/>
        </w:rPr>
        <w:t xml:space="preserve"> u</w:t>
      </w:r>
      <w:r w:rsidRPr="00C51F1E">
        <w:rPr>
          <w:rFonts w:ascii="Verdana" w:hAnsi="Verdana" w:cs="Calibri"/>
        </w:rPr>
        <w:t>sluge,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reprezentacija, naknade vijećnicima, održavanja zgrade općine i domova, održavanje komunalne infrastrukture...,</w:t>
      </w:r>
    </w:p>
    <w:p w:rsidR="00E70F33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Financijski rashodi </w:t>
      </w:r>
      <w:r w:rsidR="00E70F33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bankarske usluge</w:t>
      </w:r>
    </w:p>
    <w:p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>Subvencije</w:t>
      </w:r>
      <w:r w:rsidR="00E70F33" w:rsidRPr="00C51F1E">
        <w:rPr>
          <w:rFonts w:ascii="Verdana" w:hAnsi="Verdana" w:cs="Calibri"/>
          <w:b/>
          <w:bCs/>
        </w:rPr>
        <w:t xml:space="preserve"> </w:t>
      </w:r>
      <w:r w:rsidR="00E70F33" w:rsidRPr="00C51F1E">
        <w:rPr>
          <w:rFonts w:ascii="Verdana" w:hAnsi="Verdana" w:cs="Calibri"/>
          <w:bCs/>
        </w:rPr>
        <w:t>-</w:t>
      </w:r>
      <w:r w:rsidR="00E70F33" w:rsidRPr="00C51F1E">
        <w:rPr>
          <w:rFonts w:ascii="Verdana" w:hAnsi="Verdana" w:cs="Calibri"/>
          <w:b/>
          <w:bCs/>
        </w:rPr>
        <w:t xml:space="preserve"> </w:t>
      </w:r>
      <w:r w:rsidRPr="00C51F1E">
        <w:rPr>
          <w:rFonts w:ascii="Verdana" w:hAnsi="Verdana" w:cs="Calibri"/>
        </w:rPr>
        <w:t xml:space="preserve">subvencije </w:t>
      </w:r>
      <w:r w:rsidR="00E70F33" w:rsidRPr="00C51F1E">
        <w:rPr>
          <w:rFonts w:ascii="Verdana" w:hAnsi="Verdana" w:cs="Calibri"/>
        </w:rPr>
        <w:t xml:space="preserve">u </w:t>
      </w:r>
      <w:r w:rsidRPr="00C51F1E">
        <w:rPr>
          <w:rFonts w:ascii="Verdana" w:hAnsi="Verdana" w:cs="Calibri"/>
        </w:rPr>
        <w:t>programima poticaja i sl</w:t>
      </w:r>
      <w:r w:rsidR="000E36CC" w:rsidRPr="00C51F1E">
        <w:rPr>
          <w:rFonts w:ascii="Verdana" w:hAnsi="Verdana" w:cs="Calibri"/>
        </w:rPr>
        <w:t>.</w:t>
      </w:r>
    </w:p>
    <w:p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e)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Pomoći </w:t>
      </w:r>
      <w:r w:rsidR="00E70F33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tekuće i kapitalne pomoći</w:t>
      </w:r>
    </w:p>
    <w:p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f)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Naknade građanima i kućanstvima </w:t>
      </w:r>
      <w:r w:rsidR="00E70F33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troškovi koji se odnose na isplate u okviru</w:t>
      </w:r>
      <w:r w:rsidR="00E70F33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Programa socijale </w:t>
      </w:r>
      <w:r w:rsidR="00E70F33" w:rsidRPr="00C51F1E">
        <w:rPr>
          <w:rFonts w:ascii="Verdana" w:hAnsi="Verdana" w:cs="Calibri"/>
        </w:rPr>
        <w:t xml:space="preserve">skrbi (pomoći za podmirenje troškova stanovanja i školske kuhinje), stipendije, dar za novorođenčad, </w:t>
      </w:r>
    </w:p>
    <w:p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g)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>Ostali rashodi</w:t>
      </w:r>
      <w:r w:rsidR="00E70F33" w:rsidRPr="00C51F1E">
        <w:rPr>
          <w:rFonts w:ascii="Verdana" w:hAnsi="Verdana" w:cs="Calibri"/>
          <w:b/>
          <w:bCs/>
        </w:rPr>
        <w:t xml:space="preserve"> </w:t>
      </w:r>
      <w:r w:rsidR="00E70F33" w:rsidRPr="00C51F1E">
        <w:rPr>
          <w:rFonts w:ascii="Verdana" w:hAnsi="Verdana" w:cs="Calibri"/>
        </w:rPr>
        <w:t>-</w:t>
      </w:r>
      <w:r w:rsidRPr="00C51F1E">
        <w:rPr>
          <w:rFonts w:ascii="Verdana" w:hAnsi="Verdana" w:cs="Calibri"/>
        </w:rPr>
        <w:t xml:space="preserve"> donacije (naknade za rad udruga u kulturi,</w:t>
      </w:r>
      <w:r w:rsidR="00E70F33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sportu,</w:t>
      </w:r>
      <w:r w:rsidR="00E70F33" w:rsidRPr="00C51F1E">
        <w:rPr>
          <w:rFonts w:ascii="Verdana" w:hAnsi="Verdana" w:cs="Calibri"/>
        </w:rPr>
        <w:t xml:space="preserve"> finan</w:t>
      </w:r>
      <w:r w:rsidRPr="00C51F1E">
        <w:rPr>
          <w:rFonts w:ascii="Verdana" w:hAnsi="Verdana" w:cs="Calibri"/>
        </w:rPr>
        <w:t>c</w:t>
      </w:r>
      <w:r w:rsidR="00E70F33" w:rsidRPr="00C51F1E">
        <w:rPr>
          <w:rFonts w:ascii="Verdana" w:hAnsi="Verdana" w:cs="Calibri"/>
        </w:rPr>
        <w:t xml:space="preserve">iranje </w:t>
      </w:r>
      <w:r w:rsidRPr="00C51F1E">
        <w:rPr>
          <w:rFonts w:ascii="Verdana" w:hAnsi="Verdana" w:cs="Calibri"/>
        </w:rPr>
        <w:t>političkih stranaka i sl</w:t>
      </w:r>
      <w:r w:rsidR="000E36CC" w:rsidRPr="00C51F1E">
        <w:rPr>
          <w:rFonts w:ascii="Verdana" w:hAnsi="Verdana" w:cs="Calibri"/>
        </w:rPr>
        <w:t>.</w:t>
      </w:r>
      <w:r w:rsidRPr="00C51F1E">
        <w:rPr>
          <w:rFonts w:ascii="Verdana" w:hAnsi="Verdana" w:cs="Calibri"/>
        </w:rPr>
        <w:t>),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kapitalne pomoći (financiranje investicija koje vode </w:t>
      </w:r>
      <w:r w:rsidR="00E70F33" w:rsidRPr="00C51F1E">
        <w:rPr>
          <w:rFonts w:ascii="Verdana" w:hAnsi="Verdana" w:cs="Calibri"/>
        </w:rPr>
        <w:t>tvrtke u suvlasništvu Općine</w:t>
      </w:r>
      <w:r w:rsidRPr="00C51F1E">
        <w:rPr>
          <w:rFonts w:ascii="Verdana" w:hAnsi="Verdana" w:cs="Calibri"/>
        </w:rPr>
        <w:t>)</w:t>
      </w:r>
      <w:r w:rsidRPr="00C51F1E">
        <w:rPr>
          <w:rFonts w:ascii="Verdana" w:hAnsi="Verdana" w:cs="Calibri"/>
          <w:b/>
          <w:bCs/>
        </w:rPr>
        <w:t>,</w:t>
      </w:r>
    </w:p>
    <w:p w:rsidR="00E70F33" w:rsidRPr="00C51F1E" w:rsidRDefault="00E70F33" w:rsidP="00FA3BE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 w:cs="Calibri"/>
          <w:b/>
          <w:bCs/>
        </w:rPr>
      </w:pPr>
    </w:p>
    <w:p w:rsidR="00FA3BEA" w:rsidRPr="00C51F1E" w:rsidRDefault="002E76FA" w:rsidP="00FA3B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2) Rashodi za nabavu nefinancijske imovine</w:t>
      </w:r>
      <w:r w:rsidR="00E70F33" w:rsidRPr="00C51F1E">
        <w:rPr>
          <w:rFonts w:ascii="Verdana" w:hAnsi="Verdana" w:cs="Calibri"/>
          <w:b/>
          <w:bCs/>
        </w:rPr>
        <w:t xml:space="preserve"> </w:t>
      </w:r>
    </w:p>
    <w:p w:rsidR="00FA3BEA" w:rsidRPr="00C51F1E" w:rsidRDefault="00E70F33" w:rsidP="00FA3BEA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- </w:t>
      </w:r>
      <w:r w:rsidR="00FA3BEA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Cs/>
        </w:rPr>
        <w:t>k</w:t>
      </w:r>
      <w:r w:rsidR="002E76FA" w:rsidRPr="00C51F1E">
        <w:rPr>
          <w:rFonts w:ascii="Verdana" w:hAnsi="Verdana" w:cs="Calibri"/>
        </w:rPr>
        <w:t>upnja zemljišta</w:t>
      </w:r>
      <w:r w:rsidRPr="00C51F1E">
        <w:rPr>
          <w:rFonts w:ascii="Verdana" w:hAnsi="Verdana" w:cs="Calibri"/>
        </w:rPr>
        <w:t>, k</w:t>
      </w:r>
      <w:r w:rsidR="002E76FA" w:rsidRPr="00C51F1E">
        <w:rPr>
          <w:rFonts w:ascii="Verdana" w:hAnsi="Verdana" w:cs="Calibri"/>
        </w:rPr>
        <w:t>upnja ili gradnja građevinskih objekata (poslovni objekti,</w:t>
      </w:r>
      <w:r w:rsidR="00A851C9" w:rsidRPr="00C51F1E">
        <w:rPr>
          <w:rFonts w:ascii="Verdana" w:hAnsi="Verdana" w:cs="Calibri"/>
        </w:rPr>
        <w:t xml:space="preserve"> </w:t>
      </w:r>
      <w:r w:rsidR="002E76FA" w:rsidRPr="00C51F1E">
        <w:rPr>
          <w:rFonts w:ascii="Verdana" w:hAnsi="Verdana" w:cs="Calibri"/>
        </w:rPr>
        <w:t>komunalni objekti)</w:t>
      </w:r>
      <w:r w:rsidRPr="00C51F1E">
        <w:rPr>
          <w:rFonts w:ascii="Verdana" w:hAnsi="Verdana" w:cs="Calibri"/>
        </w:rPr>
        <w:t>, k</w:t>
      </w:r>
      <w:r w:rsidR="002E76FA" w:rsidRPr="00C51F1E">
        <w:rPr>
          <w:rFonts w:ascii="Verdana" w:hAnsi="Verdana" w:cs="Calibri"/>
        </w:rPr>
        <w:t>upnja prijevoznih sredstava, knjiga i umjetničkih djela,</w:t>
      </w:r>
      <w:r w:rsidR="00A851C9" w:rsidRPr="00C51F1E">
        <w:rPr>
          <w:rFonts w:ascii="Verdana" w:hAnsi="Verdana" w:cs="Calibri"/>
        </w:rPr>
        <w:t xml:space="preserve"> </w:t>
      </w:r>
      <w:r w:rsidR="002E76FA" w:rsidRPr="00C51F1E">
        <w:rPr>
          <w:rFonts w:ascii="Verdana" w:hAnsi="Verdana" w:cs="Calibri"/>
        </w:rPr>
        <w:t>uredske oprem</w:t>
      </w:r>
      <w:r w:rsidRPr="00C51F1E">
        <w:rPr>
          <w:rFonts w:ascii="Verdana" w:hAnsi="Verdana" w:cs="Calibri"/>
        </w:rPr>
        <w:t>e</w:t>
      </w:r>
      <w:r w:rsidR="002E76FA" w:rsidRPr="00C51F1E">
        <w:rPr>
          <w:rFonts w:ascii="Verdana" w:hAnsi="Verdana" w:cs="Calibri"/>
        </w:rPr>
        <w:t xml:space="preserve"> i</w:t>
      </w:r>
      <w:r w:rsidRPr="00C51F1E">
        <w:rPr>
          <w:rFonts w:ascii="Verdana" w:hAnsi="Verdana" w:cs="Calibri"/>
        </w:rPr>
        <w:t xml:space="preserve"> </w:t>
      </w:r>
      <w:r w:rsidR="002E76FA" w:rsidRPr="00C51F1E">
        <w:rPr>
          <w:rFonts w:ascii="Verdana" w:hAnsi="Verdana" w:cs="Calibri"/>
        </w:rPr>
        <w:t>namještaja</w:t>
      </w:r>
      <w:r w:rsidRPr="00C51F1E">
        <w:rPr>
          <w:rFonts w:ascii="Verdana" w:hAnsi="Verdana" w:cs="Calibri"/>
        </w:rPr>
        <w:t>, opreme za komunalni pogon</w:t>
      </w:r>
      <w:r w:rsidR="002E76FA" w:rsidRPr="00C51F1E">
        <w:rPr>
          <w:rFonts w:ascii="Verdana" w:hAnsi="Verdana" w:cs="Calibri"/>
        </w:rPr>
        <w:t>)</w:t>
      </w:r>
      <w:r w:rsidRPr="00C51F1E">
        <w:rPr>
          <w:rFonts w:ascii="Verdana" w:hAnsi="Verdana" w:cs="Calibri"/>
        </w:rPr>
        <w:t>, izrada p</w:t>
      </w:r>
      <w:r w:rsidR="002E76FA" w:rsidRPr="00C51F1E">
        <w:rPr>
          <w:rFonts w:ascii="Verdana" w:hAnsi="Verdana" w:cs="Calibri"/>
        </w:rPr>
        <w:t>rostorni</w:t>
      </w:r>
      <w:r w:rsidRPr="00C51F1E">
        <w:rPr>
          <w:rFonts w:ascii="Verdana" w:hAnsi="Verdana" w:cs="Calibri"/>
        </w:rPr>
        <w:t>h</w:t>
      </w:r>
      <w:r w:rsidR="002E76FA" w:rsidRPr="00C51F1E">
        <w:rPr>
          <w:rFonts w:ascii="Verdana" w:hAnsi="Verdana" w:cs="Calibri"/>
        </w:rPr>
        <w:t xml:space="preserve"> planov</w:t>
      </w:r>
      <w:r w:rsidRPr="00C51F1E">
        <w:rPr>
          <w:rFonts w:ascii="Verdana" w:hAnsi="Verdana" w:cs="Calibri"/>
        </w:rPr>
        <w:t>a</w:t>
      </w:r>
    </w:p>
    <w:p w:rsidR="00FA3BEA" w:rsidRPr="00C51F1E" w:rsidRDefault="00FA3BEA" w:rsidP="00FA3BEA">
      <w:pPr>
        <w:rPr>
          <w:rFonts w:ascii="Verdana" w:hAnsi="Verdana" w:cs="Calibri"/>
        </w:rPr>
      </w:pPr>
    </w:p>
    <w:p w:rsidR="00FA3BEA" w:rsidRPr="00C51F1E" w:rsidRDefault="00FA3BEA" w:rsidP="00FA3BE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Važno je znati!</w:t>
      </w:r>
    </w:p>
    <w:p w:rsidR="00FA3BEA" w:rsidRPr="00C51F1E" w:rsidRDefault="00FA3BEA" w:rsidP="00414A1F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</w:rPr>
        <w:t xml:space="preserve">Proračun mora biti </w:t>
      </w:r>
      <w:r w:rsidRPr="00C51F1E">
        <w:rPr>
          <w:rFonts w:ascii="Verdana" w:hAnsi="Verdana" w:cs="Calibri"/>
          <w:b/>
          <w:bCs/>
        </w:rPr>
        <w:t xml:space="preserve">uravnotežen </w:t>
      </w:r>
      <w:r w:rsidRPr="00C51F1E">
        <w:rPr>
          <w:rFonts w:ascii="Verdana" w:hAnsi="Verdana" w:cs="Calibri"/>
        </w:rPr>
        <w:t xml:space="preserve">- ukupna </w:t>
      </w:r>
      <w:r w:rsidRPr="00C51F1E">
        <w:rPr>
          <w:rFonts w:ascii="Verdana" w:hAnsi="Verdana" w:cs="Calibri"/>
          <w:b/>
          <w:bCs/>
        </w:rPr>
        <w:t>visina planiranih prihoda mora biti istovjetna ukupnoj visini planiranih rashoda</w:t>
      </w:r>
    </w:p>
    <w:p w:rsidR="000E36CC" w:rsidRPr="00C51F1E" w:rsidRDefault="00FA3BEA" w:rsidP="000B36B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određeni prihodi </w:t>
      </w:r>
      <w:r w:rsidR="00414A1F" w:rsidRPr="00C51F1E">
        <w:rPr>
          <w:rFonts w:ascii="Verdana" w:hAnsi="Verdana" w:cs="Calibri"/>
        </w:rPr>
        <w:t xml:space="preserve">(namjenski prihodi) mogu se koristiti samo za financiranje određenih rashoda </w:t>
      </w:r>
    </w:p>
    <w:p w:rsidR="000B36B9" w:rsidRPr="00C51F1E" w:rsidRDefault="000B36B9" w:rsidP="000E36CC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- </w:t>
      </w:r>
      <w:r w:rsidRPr="00C51F1E">
        <w:rPr>
          <w:rFonts w:ascii="Verdana" w:hAnsi="Verdana" w:cs="Calibri"/>
        </w:rPr>
        <w:tab/>
        <w:t xml:space="preserve">prihodi od zakupa,  </w:t>
      </w:r>
      <w:r w:rsidR="008439E6" w:rsidRPr="00C51F1E">
        <w:rPr>
          <w:rFonts w:ascii="Verdana" w:hAnsi="Verdana" w:cs="Calibri"/>
        </w:rPr>
        <w:t>prodaje,</w:t>
      </w:r>
      <w:r w:rsidRPr="00C51F1E">
        <w:rPr>
          <w:rFonts w:ascii="Verdana" w:hAnsi="Verdana" w:cs="Calibri"/>
        </w:rPr>
        <w:t xml:space="preserve"> prodaje izravnom pogodbom</w:t>
      </w:r>
      <w:r w:rsidR="008439E6" w:rsidRPr="00C51F1E">
        <w:rPr>
          <w:rFonts w:ascii="Verdana" w:hAnsi="Verdana" w:cs="Calibri"/>
        </w:rPr>
        <w:t xml:space="preserve">, privremenog korištenja </w:t>
      </w:r>
      <w:r w:rsidRPr="00C51F1E">
        <w:rPr>
          <w:rFonts w:ascii="Verdana" w:hAnsi="Verdana" w:cs="Calibri"/>
        </w:rPr>
        <w:t xml:space="preserve">i davanja na korištenje </w:t>
      </w:r>
      <w:r w:rsidR="008439E6" w:rsidRPr="00C51F1E">
        <w:rPr>
          <w:rFonts w:ascii="Verdana" w:hAnsi="Verdana" w:cs="Calibri"/>
        </w:rPr>
        <w:t>izravnom pogodbom</w:t>
      </w:r>
      <w:r w:rsidRPr="00C51F1E">
        <w:rPr>
          <w:rFonts w:ascii="Verdana" w:hAnsi="Verdana" w:cs="Calibri"/>
        </w:rPr>
        <w:t xml:space="preserve"> </w:t>
      </w:r>
      <w:r w:rsidR="008439E6" w:rsidRPr="00C51F1E">
        <w:rPr>
          <w:rFonts w:ascii="Verdana" w:hAnsi="Verdana" w:cs="Calibri"/>
        </w:rPr>
        <w:t>poljoprivrednog zemljišta</w:t>
      </w:r>
      <w:r w:rsidR="008439E6" w:rsidRPr="00C51F1E">
        <w:rPr>
          <w:rFonts w:ascii="Verdana" w:hAnsi="Verdana" w:cs="Calibri"/>
        </w:rPr>
        <w:t xml:space="preserve"> u vlasništvu države </w:t>
      </w:r>
      <w:r w:rsidRPr="00C51F1E">
        <w:rPr>
          <w:rFonts w:ascii="Verdana" w:hAnsi="Verdana" w:cs="Calibri"/>
        </w:rPr>
        <w:t xml:space="preserve">– </w:t>
      </w:r>
      <w:r w:rsidR="008439E6" w:rsidRPr="00C51F1E">
        <w:rPr>
          <w:rFonts w:ascii="Verdana" w:hAnsi="Verdana" w:cs="Calibri"/>
        </w:rPr>
        <w:t xml:space="preserve">namijenjena su isključivo za </w:t>
      </w:r>
      <w:proofErr w:type="spellStart"/>
      <w:r w:rsidR="008439E6" w:rsidRPr="00C51F1E">
        <w:rPr>
          <w:rFonts w:ascii="Verdana" w:hAnsi="Verdana" w:cs="Calibri"/>
        </w:rPr>
        <w:t>za</w:t>
      </w:r>
      <w:proofErr w:type="spellEnd"/>
      <w:r w:rsidR="008439E6" w:rsidRPr="00C51F1E">
        <w:rPr>
          <w:rFonts w:ascii="Verdana" w:hAnsi="Verdana" w:cs="Calibri"/>
        </w:rPr>
        <w:t xml:space="preserve"> 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Zakona</w:t>
      </w:r>
      <w:r w:rsidR="008439E6" w:rsidRPr="00C51F1E">
        <w:rPr>
          <w:rFonts w:ascii="Verdana" w:hAnsi="Verdana" w:cs="Calibri"/>
        </w:rPr>
        <w:t xml:space="preserve"> o poljoprivrednom zemljištu</w:t>
      </w:r>
      <w:r w:rsidR="008439E6" w:rsidRPr="00C51F1E">
        <w:rPr>
          <w:rFonts w:ascii="Verdana" w:hAnsi="Verdana" w:cs="Calibri"/>
        </w:rPr>
        <w:t xml:space="preserve">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</w:t>
      </w:r>
      <w:r w:rsidR="008439E6" w:rsidRPr="00C51F1E">
        <w:rPr>
          <w:rFonts w:ascii="Verdana" w:hAnsi="Verdana" w:cs="Calibri"/>
        </w:rPr>
        <w:lastRenderedPageBreak/>
        <w:t>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</w:t>
      </w:r>
      <w:r w:rsidR="008439E6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O korištenju sredstava jedinice lokalne i područne (regionalne) samouprave i Grad Zagreb </w:t>
      </w:r>
      <w:r w:rsidR="008439E6" w:rsidRPr="00C51F1E">
        <w:rPr>
          <w:rFonts w:ascii="Verdana" w:hAnsi="Verdana" w:cs="Calibri"/>
        </w:rPr>
        <w:t xml:space="preserve">donose program i </w:t>
      </w:r>
      <w:r w:rsidRPr="00C51F1E">
        <w:rPr>
          <w:rFonts w:ascii="Verdana" w:hAnsi="Verdana" w:cs="Calibri"/>
        </w:rPr>
        <w:t>podnose godišnje izvješće</w:t>
      </w:r>
      <w:r w:rsidR="008439E6" w:rsidRPr="00C51F1E">
        <w:rPr>
          <w:rFonts w:ascii="Verdana" w:hAnsi="Verdana" w:cs="Calibri"/>
        </w:rPr>
        <w:t xml:space="preserve"> </w:t>
      </w:r>
      <w:r w:rsidR="008439E6" w:rsidRPr="00C51F1E">
        <w:rPr>
          <w:rFonts w:ascii="Verdana" w:hAnsi="Verdana" w:cs="Calibri"/>
        </w:rPr>
        <w:t xml:space="preserve">Ministarstvu </w:t>
      </w:r>
      <w:r w:rsidR="008439E6" w:rsidRPr="00C51F1E">
        <w:rPr>
          <w:rFonts w:ascii="Verdana" w:hAnsi="Verdana" w:cs="Calibri"/>
        </w:rPr>
        <w:t>o ostvarivanju programa</w:t>
      </w:r>
      <w:r w:rsidRPr="00C51F1E">
        <w:rPr>
          <w:rFonts w:ascii="Verdana" w:hAnsi="Verdana" w:cs="Calibri"/>
        </w:rPr>
        <w:t xml:space="preserve"> (članak 4</w:t>
      </w:r>
      <w:r w:rsidR="008439E6" w:rsidRPr="00C51F1E">
        <w:rPr>
          <w:rFonts w:ascii="Verdana" w:hAnsi="Verdana" w:cs="Calibri"/>
        </w:rPr>
        <w:t>9</w:t>
      </w:r>
      <w:r w:rsidRPr="00C51F1E">
        <w:rPr>
          <w:rFonts w:ascii="Verdana" w:hAnsi="Verdana" w:cs="Calibri"/>
        </w:rPr>
        <w:t>. Zakona o poljoprivrednom zemljištu);</w:t>
      </w:r>
    </w:p>
    <w:p w:rsidR="000B36B9" w:rsidRPr="00C51F1E" w:rsidRDefault="000B36B9" w:rsidP="000B36B9">
      <w:pPr>
        <w:spacing w:after="0" w:line="240" w:lineRule="auto"/>
        <w:ind w:left="1413" w:hanging="704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-</w:t>
      </w:r>
      <w:r w:rsidRPr="00C51F1E">
        <w:rPr>
          <w:rFonts w:ascii="Verdana" w:hAnsi="Verdana" w:cs="Calibri"/>
        </w:rPr>
        <w:tab/>
        <w:t>prihodi od naknade za zadržavanje nezakonito izgrađene zgrade u prostoru – koriste se namjenski za izradu prostornih planova kojima se propisuju uvjeti i kriteriji za urbanu obnovu i sanaciju područja zahvaćenih nezakonitom gradnjom te za poboljšanje infrastrukturno nedovoljno opremljenih i/ili neopremljenih naselja prema programu koji donosi predstavničko tijelo jedinice lokalne samouprave (članak 31. Zakona o postupanju s nezakonito izgrađenim zgradama);</w:t>
      </w:r>
    </w:p>
    <w:p w:rsidR="000B36B9" w:rsidRPr="00C51F1E" w:rsidRDefault="000B36B9" w:rsidP="000B36B9">
      <w:pPr>
        <w:pStyle w:val="t-9-8"/>
        <w:numPr>
          <w:ilvl w:val="0"/>
          <w:numId w:val="8"/>
        </w:numPr>
        <w:tabs>
          <w:tab w:val="clear" w:pos="1852"/>
        </w:tabs>
        <w:spacing w:before="0" w:beforeAutospacing="0" w:after="0" w:afterAutospacing="0"/>
        <w:ind w:left="1418" w:hanging="709"/>
        <w:jc w:val="both"/>
        <w:rPr>
          <w:rFonts w:ascii="Verdana" w:hAnsi="Verdana" w:cs="Calibri"/>
          <w:sz w:val="22"/>
          <w:szCs w:val="22"/>
        </w:rPr>
      </w:pPr>
      <w:r w:rsidRPr="00C51F1E">
        <w:rPr>
          <w:rFonts w:ascii="Verdana" w:hAnsi="Verdana" w:cs="Calibri"/>
          <w:sz w:val="22"/>
          <w:szCs w:val="22"/>
        </w:rPr>
        <w:t>prihod od vodnog doprinos - koriste se za građenje i rekonstrukciju građevine oborinske odvodnje u vlasništvu jedinica lokalne samouprave (članka 12. Zakona o financiranju vodnog gospodarstva);</w:t>
      </w:r>
    </w:p>
    <w:p w:rsidR="000B36B9" w:rsidRPr="00C51F1E" w:rsidRDefault="000B36B9" w:rsidP="000B36B9">
      <w:pPr>
        <w:numPr>
          <w:ilvl w:val="0"/>
          <w:numId w:val="8"/>
        </w:numPr>
        <w:tabs>
          <w:tab w:val="clear" w:pos="1852"/>
        </w:tabs>
        <w:spacing w:after="0" w:line="240" w:lineRule="auto"/>
        <w:ind w:left="1418" w:hanging="709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prihod od doprinosa za šume - koriste se </w:t>
      </w:r>
      <w:r w:rsidR="00843E39" w:rsidRPr="00C51F1E">
        <w:rPr>
          <w:rFonts w:ascii="Verdana" w:hAnsi="Verdana" w:cs="Calibri"/>
        </w:rPr>
        <w:t xml:space="preserve">isključivo </w:t>
      </w:r>
      <w:r w:rsidRPr="00C51F1E">
        <w:rPr>
          <w:rFonts w:ascii="Verdana" w:hAnsi="Verdana" w:cs="Calibri"/>
        </w:rPr>
        <w:t xml:space="preserve">za financiranje </w:t>
      </w:r>
      <w:r w:rsidR="00942E1B" w:rsidRPr="00C51F1E">
        <w:rPr>
          <w:rFonts w:ascii="Verdana" w:hAnsi="Verdana" w:cs="Calibri"/>
        </w:rPr>
        <w:t>izgradnje i održavanj</w:t>
      </w:r>
      <w:r w:rsidR="00843E39" w:rsidRPr="00C51F1E">
        <w:rPr>
          <w:rFonts w:ascii="Verdana" w:hAnsi="Verdana" w:cs="Calibri"/>
        </w:rPr>
        <w:t>a</w:t>
      </w:r>
      <w:r w:rsidR="00942E1B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komunalne infrastrukture, radi namjenskog korištenja i kontrole utroška sredstava jedinice lokalne samouprave dužne su donijeti </w:t>
      </w:r>
      <w:r w:rsidR="00843E39" w:rsidRPr="00C51F1E">
        <w:rPr>
          <w:rFonts w:ascii="Verdana" w:hAnsi="Verdana" w:cs="Calibri"/>
        </w:rPr>
        <w:t>p</w:t>
      </w:r>
      <w:r w:rsidRPr="00C51F1E">
        <w:rPr>
          <w:rFonts w:ascii="Verdana" w:hAnsi="Verdana" w:cs="Calibri"/>
        </w:rPr>
        <w:t>rogram utroška sredstava šumskog doprinosa (članak 6</w:t>
      </w:r>
      <w:r w:rsidR="00843E39" w:rsidRPr="00C51F1E">
        <w:rPr>
          <w:rFonts w:ascii="Verdana" w:hAnsi="Verdana" w:cs="Calibri"/>
        </w:rPr>
        <w:t>9</w:t>
      </w:r>
      <w:r w:rsidRPr="00C51F1E">
        <w:rPr>
          <w:rFonts w:ascii="Verdana" w:hAnsi="Verdana" w:cs="Calibri"/>
        </w:rPr>
        <w:t>. Zakona o šumama);</w:t>
      </w:r>
    </w:p>
    <w:p w:rsidR="000B36B9" w:rsidRPr="00C51F1E" w:rsidRDefault="00843E39" w:rsidP="00843E39">
      <w:pPr>
        <w:pStyle w:val="StandardWeb"/>
        <w:spacing w:before="0" w:beforeAutospacing="0" w:after="135" w:afterAutospacing="0"/>
        <w:ind w:left="1418" w:hanging="709"/>
        <w:jc w:val="both"/>
        <w:rPr>
          <w:rFonts w:ascii="Verdana" w:hAnsi="Verdana" w:cs="Calibri"/>
          <w:sz w:val="22"/>
          <w:szCs w:val="22"/>
        </w:rPr>
      </w:pPr>
      <w:r w:rsidRPr="00C51F1E">
        <w:rPr>
          <w:rFonts w:ascii="Verdana" w:hAnsi="Verdana" w:cs="Calibri"/>
          <w:sz w:val="22"/>
          <w:szCs w:val="22"/>
        </w:rPr>
        <w:t>-</w:t>
      </w:r>
      <w:r w:rsidRPr="00C51F1E">
        <w:rPr>
          <w:rFonts w:ascii="Verdana" w:hAnsi="Verdana" w:cs="Calibri"/>
          <w:sz w:val="22"/>
          <w:szCs w:val="22"/>
        </w:rPr>
        <w:tab/>
      </w:r>
      <w:r w:rsidR="000B36B9" w:rsidRPr="00C51F1E">
        <w:rPr>
          <w:rFonts w:ascii="Verdana" w:hAnsi="Verdana" w:cs="Calibri"/>
          <w:sz w:val="22"/>
          <w:szCs w:val="22"/>
        </w:rPr>
        <w:t xml:space="preserve">prihod od komunalnog doprinosa – </w:t>
      </w:r>
      <w:r w:rsidRPr="00C51F1E">
        <w:rPr>
          <w:rFonts w:ascii="Verdana" w:hAnsi="Verdana" w:cs="Calibri"/>
          <w:sz w:val="22"/>
          <w:szCs w:val="22"/>
        </w:rPr>
        <w:t xml:space="preserve">koriste se samo za </w:t>
      </w:r>
      <w:r w:rsidRPr="00C51F1E">
        <w:rPr>
          <w:rFonts w:ascii="Verdana" w:hAnsi="Verdana" w:cs="Calibri"/>
          <w:sz w:val="22"/>
          <w:szCs w:val="22"/>
        </w:rPr>
        <w:t>financiranje građenja i održavanja komunalne infrastrukture</w:t>
      </w:r>
      <w:r w:rsidRPr="00C51F1E">
        <w:rPr>
          <w:rFonts w:ascii="Verdana" w:hAnsi="Verdana" w:cs="Calibri"/>
          <w:sz w:val="22"/>
          <w:szCs w:val="22"/>
        </w:rPr>
        <w:t xml:space="preserve"> -</w:t>
      </w:r>
      <w:r w:rsidRPr="00C51F1E">
        <w:rPr>
          <w:rFonts w:ascii="Verdana" w:hAnsi="Verdana" w:cs="Calibri"/>
          <w:sz w:val="22"/>
          <w:szCs w:val="22"/>
        </w:rPr>
        <w:t> nerazvrstane ceste</w:t>
      </w:r>
      <w:r w:rsidRPr="00C51F1E">
        <w:rPr>
          <w:rFonts w:ascii="Verdana" w:hAnsi="Verdana" w:cs="Calibri"/>
          <w:sz w:val="22"/>
          <w:szCs w:val="22"/>
        </w:rPr>
        <w:t xml:space="preserve">, </w:t>
      </w:r>
      <w:r w:rsidRPr="00C51F1E">
        <w:rPr>
          <w:rFonts w:ascii="Verdana" w:hAnsi="Verdana" w:cs="Calibri"/>
          <w:sz w:val="22"/>
          <w:szCs w:val="22"/>
        </w:rPr>
        <w:t xml:space="preserve"> javne prometne površine na kojima nije dopušten promet motornih vozila</w:t>
      </w:r>
      <w:r w:rsidRPr="00C51F1E">
        <w:rPr>
          <w:rFonts w:ascii="Verdana" w:hAnsi="Verdana" w:cs="Calibri"/>
          <w:sz w:val="22"/>
          <w:szCs w:val="22"/>
        </w:rPr>
        <w:t>,</w:t>
      </w:r>
      <w:r w:rsidRPr="00C51F1E">
        <w:rPr>
          <w:rFonts w:ascii="Verdana" w:hAnsi="Verdana" w:cs="Calibri"/>
          <w:sz w:val="22"/>
          <w:szCs w:val="22"/>
        </w:rPr>
        <w:t xml:space="preserve"> javna parkirališta</w:t>
      </w:r>
      <w:r w:rsidRPr="00C51F1E">
        <w:rPr>
          <w:rFonts w:ascii="Verdana" w:hAnsi="Verdana" w:cs="Calibri"/>
          <w:sz w:val="22"/>
          <w:szCs w:val="22"/>
        </w:rPr>
        <w:t xml:space="preserve">, </w:t>
      </w:r>
      <w:r w:rsidRPr="00C51F1E">
        <w:rPr>
          <w:rFonts w:ascii="Verdana" w:hAnsi="Verdana" w:cs="Calibri"/>
          <w:sz w:val="22"/>
          <w:szCs w:val="22"/>
        </w:rPr>
        <w:t>javne garaže</w:t>
      </w:r>
      <w:r w:rsidRPr="00C51F1E">
        <w:rPr>
          <w:rFonts w:ascii="Verdana" w:hAnsi="Verdana" w:cs="Calibri"/>
          <w:sz w:val="22"/>
          <w:szCs w:val="22"/>
        </w:rPr>
        <w:t xml:space="preserve">, </w:t>
      </w:r>
      <w:r w:rsidRPr="00C51F1E">
        <w:rPr>
          <w:rFonts w:ascii="Verdana" w:hAnsi="Verdana" w:cs="Calibri"/>
          <w:sz w:val="22"/>
          <w:szCs w:val="22"/>
        </w:rPr>
        <w:t>javne zelene površine</w:t>
      </w:r>
      <w:r w:rsidRPr="00C51F1E">
        <w:rPr>
          <w:rFonts w:ascii="Verdana" w:hAnsi="Verdana" w:cs="Calibri"/>
          <w:sz w:val="22"/>
          <w:szCs w:val="22"/>
        </w:rPr>
        <w:t xml:space="preserve">, </w:t>
      </w:r>
      <w:r w:rsidRPr="00C51F1E">
        <w:rPr>
          <w:rFonts w:ascii="Verdana" w:hAnsi="Verdana" w:cs="Calibri"/>
          <w:sz w:val="22"/>
          <w:szCs w:val="22"/>
        </w:rPr>
        <w:t>građevine i uređaji javne namjene</w:t>
      </w:r>
      <w:r w:rsidRPr="00C51F1E">
        <w:rPr>
          <w:rFonts w:ascii="Verdana" w:hAnsi="Verdana" w:cs="Calibri"/>
          <w:sz w:val="22"/>
          <w:szCs w:val="22"/>
        </w:rPr>
        <w:t xml:space="preserve">, </w:t>
      </w:r>
      <w:r w:rsidRPr="00C51F1E">
        <w:rPr>
          <w:rFonts w:ascii="Verdana" w:hAnsi="Verdana" w:cs="Calibri"/>
          <w:sz w:val="22"/>
          <w:szCs w:val="22"/>
        </w:rPr>
        <w:t>javna rasvjeta</w:t>
      </w:r>
      <w:r w:rsidRPr="00C51F1E">
        <w:rPr>
          <w:rFonts w:ascii="Verdana" w:hAnsi="Verdana" w:cs="Calibri"/>
          <w:sz w:val="22"/>
          <w:szCs w:val="22"/>
        </w:rPr>
        <w:t xml:space="preserve">, </w:t>
      </w:r>
      <w:r w:rsidRPr="00C51F1E">
        <w:rPr>
          <w:rFonts w:ascii="Verdana" w:hAnsi="Verdana" w:cs="Calibri"/>
          <w:sz w:val="22"/>
          <w:szCs w:val="22"/>
        </w:rPr>
        <w:t>groblja i krematoriji na grobljima</w:t>
      </w:r>
      <w:r w:rsidRPr="00C51F1E">
        <w:rPr>
          <w:rFonts w:ascii="Verdana" w:hAnsi="Verdana" w:cs="Calibri"/>
          <w:sz w:val="22"/>
          <w:szCs w:val="22"/>
        </w:rPr>
        <w:t xml:space="preserve">, </w:t>
      </w:r>
      <w:r w:rsidRPr="00C51F1E">
        <w:rPr>
          <w:rFonts w:ascii="Verdana" w:hAnsi="Verdana" w:cs="Calibri"/>
          <w:sz w:val="22"/>
          <w:szCs w:val="22"/>
        </w:rPr>
        <w:t>građevine namijenjene obavljanju javnog prijevoza</w:t>
      </w:r>
      <w:r w:rsidRPr="00C51F1E">
        <w:rPr>
          <w:rFonts w:ascii="Verdana" w:hAnsi="Verdana" w:cs="Calibri"/>
          <w:sz w:val="22"/>
          <w:szCs w:val="22"/>
        </w:rPr>
        <w:t xml:space="preserve"> ( 69</w:t>
      </w:r>
      <w:r w:rsidR="000B36B9" w:rsidRPr="00C51F1E">
        <w:rPr>
          <w:rFonts w:ascii="Verdana" w:hAnsi="Verdana" w:cs="Calibri"/>
          <w:sz w:val="22"/>
          <w:szCs w:val="22"/>
        </w:rPr>
        <w:t xml:space="preserve">. </w:t>
      </w:r>
      <w:r w:rsidRPr="00C51F1E">
        <w:rPr>
          <w:rFonts w:ascii="Verdana" w:hAnsi="Verdana" w:cs="Calibri"/>
          <w:sz w:val="22"/>
          <w:szCs w:val="22"/>
        </w:rPr>
        <w:t xml:space="preserve">stavak 3. </w:t>
      </w:r>
      <w:r w:rsidR="000B36B9" w:rsidRPr="00C51F1E">
        <w:rPr>
          <w:rFonts w:ascii="Verdana" w:hAnsi="Verdana" w:cs="Calibri"/>
          <w:sz w:val="22"/>
          <w:szCs w:val="22"/>
        </w:rPr>
        <w:t>Zakona o komunalnom gospodarstvu);</w:t>
      </w:r>
    </w:p>
    <w:p w:rsidR="000B36B9" w:rsidRPr="00C51F1E" w:rsidRDefault="000B36B9" w:rsidP="000B36B9">
      <w:pPr>
        <w:pStyle w:val="t-98-2"/>
        <w:tabs>
          <w:tab w:val="num" w:pos="426"/>
        </w:tabs>
        <w:spacing w:before="0" w:beforeAutospacing="0" w:after="43" w:afterAutospacing="0"/>
        <w:ind w:left="1414" w:hanging="705"/>
        <w:jc w:val="both"/>
        <w:rPr>
          <w:rFonts w:ascii="Verdana" w:hAnsi="Verdana" w:cs="Calibri"/>
          <w:sz w:val="22"/>
          <w:szCs w:val="22"/>
        </w:rPr>
      </w:pPr>
      <w:r w:rsidRPr="00C51F1E">
        <w:rPr>
          <w:rFonts w:ascii="Verdana" w:hAnsi="Verdana" w:cs="Calibri"/>
          <w:sz w:val="22"/>
          <w:szCs w:val="22"/>
        </w:rPr>
        <w:t>-</w:t>
      </w:r>
      <w:r w:rsidRPr="00C51F1E">
        <w:rPr>
          <w:rFonts w:ascii="Verdana" w:hAnsi="Verdana" w:cs="Calibri"/>
          <w:sz w:val="22"/>
          <w:szCs w:val="22"/>
        </w:rPr>
        <w:tab/>
        <w:t xml:space="preserve">prihod od komunalne </w:t>
      </w:r>
      <w:r w:rsidR="0030120F" w:rsidRPr="00C51F1E">
        <w:rPr>
          <w:rFonts w:ascii="Verdana" w:hAnsi="Verdana" w:cs="Calibri"/>
          <w:sz w:val="22"/>
          <w:szCs w:val="22"/>
        </w:rPr>
        <w:t>naknade –</w:t>
      </w:r>
      <w:r w:rsidRPr="00C51F1E">
        <w:rPr>
          <w:rFonts w:ascii="Verdana" w:hAnsi="Verdana" w:cs="Calibri"/>
          <w:sz w:val="22"/>
          <w:szCs w:val="22"/>
        </w:rPr>
        <w:t xml:space="preserve"> </w:t>
      </w:r>
      <w:r w:rsidR="0030120F" w:rsidRPr="00C51F1E">
        <w:rPr>
          <w:rFonts w:ascii="Verdana" w:hAnsi="Verdana" w:cs="Calibri"/>
          <w:sz w:val="22"/>
          <w:szCs w:val="22"/>
        </w:rPr>
        <w:t xml:space="preserve">koristi se </w:t>
      </w:r>
      <w:r w:rsidR="00843E39" w:rsidRPr="00C51F1E">
        <w:rPr>
          <w:rFonts w:ascii="Verdana" w:hAnsi="Verdana" w:cs="Calibri"/>
          <w:sz w:val="22"/>
          <w:szCs w:val="22"/>
        </w:rPr>
        <w:t>za financiranje održavanja i građenja komunalne infrastrukture, a može se na temelju odluke predstavničkog tijela jedinice lokalne samouprave koristiti i za financiranje građenja i održavanja objekata predškolskog, školskog, zdravstvenog i socijalnog sadržaja, javnih građevina sportske i kulturne namjene te poboljšanja energetske učinkovitosti zgrada u vlasništvu jedinice lokalne samouprave, ako se time ne dovodi u pitanje mogućnost održavanja i građenja komunalne infrastrukture</w:t>
      </w:r>
      <w:r w:rsidR="0030120F" w:rsidRPr="00C51F1E">
        <w:rPr>
          <w:rFonts w:ascii="Verdana" w:hAnsi="Verdana" w:cs="Calibri"/>
          <w:sz w:val="22"/>
          <w:szCs w:val="22"/>
        </w:rPr>
        <w:t xml:space="preserve"> (</w:t>
      </w:r>
      <w:r w:rsidRPr="00C51F1E">
        <w:rPr>
          <w:rFonts w:ascii="Verdana" w:hAnsi="Verdana" w:cs="Calibri"/>
          <w:sz w:val="22"/>
          <w:szCs w:val="22"/>
        </w:rPr>
        <w:t xml:space="preserve">članak  </w:t>
      </w:r>
      <w:r w:rsidR="0030120F" w:rsidRPr="00C51F1E">
        <w:rPr>
          <w:rFonts w:ascii="Verdana" w:hAnsi="Verdana" w:cs="Calibri"/>
          <w:sz w:val="22"/>
          <w:szCs w:val="22"/>
        </w:rPr>
        <w:t>91</w:t>
      </w:r>
      <w:r w:rsidRPr="00C51F1E">
        <w:rPr>
          <w:rFonts w:ascii="Verdana" w:hAnsi="Verdana" w:cs="Calibri"/>
          <w:sz w:val="22"/>
          <w:szCs w:val="22"/>
        </w:rPr>
        <w:t>. Zakona o komunalnom gospodarstvu);</w:t>
      </w:r>
    </w:p>
    <w:p w:rsidR="00843E39" w:rsidRPr="00C51F1E" w:rsidRDefault="0030120F" w:rsidP="000B36B9">
      <w:pPr>
        <w:pStyle w:val="t-98-2"/>
        <w:tabs>
          <w:tab w:val="num" w:pos="426"/>
        </w:tabs>
        <w:spacing w:before="0" w:beforeAutospacing="0" w:after="43" w:afterAutospacing="0"/>
        <w:ind w:left="1414" w:hanging="705"/>
        <w:jc w:val="both"/>
        <w:rPr>
          <w:rFonts w:ascii="Verdana" w:hAnsi="Verdana" w:cs="Calibri"/>
          <w:sz w:val="22"/>
          <w:szCs w:val="22"/>
        </w:rPr>
      </w:pPr>
      <w:r w:rsidRPr="00C51F1E">
        <w:rPr>
          <w:rFonts w:ascii="Verdana" w:hAnsi="Verdana" w:cs="Calibri"/>
          <w:sz w:val="22"/>
          <w:szCs w:val="22"/>
        </w:rPr>
        <w:t>-</w:t>
      </w:r>
      <w:r w:rsidRPr="00C51F1E">
        <w:rPr>
          <w:rFonts w:ascii="Verdana" w:hAnsi="Verdana" w:cs="Calibri"/>
          <w:sz w:val="22"/>
          <w:szCs w:val="22"/>
        </w:rPr>
        <w:tab/>
        <w:t>prihod</w:t>
      </w:r>
      <w:r w:rsidR="00C51F1E" w:rsidRPr="00C51F1E">
        <w:rPr>
          <w:rFonts w:ascii="Verdana" w:hAnsi="Verdana" w:cs="Calibri"/>
          <w:sz w:val="22"/>
          <w:szCs w:val="22"/>
        </w:rPr>
        <w:t>i</w:t>
      </w:r>
      <w:r w:rsidRPr="00C51F1E">
        <w:rPr>
          <w:rFonts w:ascii="Verdana" w:hAnsi="Verdana" w:cs="Calibri"/>
          <w:sz w:val="22"/>
          <w:szCs w:val="22"/>
        </w:rPr>
        <w:t xml:space="preserve"> od </w:t>
      </w:r>
      <w:r w:rsidR="00C51F1E" w:rsidRPr="00C51F1E">
        <w:rPr>
          <w:rFonts w:ascii="Verdana" w:hAnsi="Verdana" w:cs="Calibri"/>
          <w:sz w:val="22"/>
          <w:szCs w:val="22"/>
        </w:rPr>
        <w:t xml:space="preserve">godišnje </w:t>
      </w:r>
      <w:r w:rsidRPr="00C51F1E">
        <w:rPr>
          <w:rFonts w:ascii="Verdana" w:hAnsi="Verdana" w:cs="Calibri"/>
          <w:sz w:val="22"/>
          <w:szCs w:val="22"/>
        </w:rPr>
        <w:t>grobne naknade</w:t>
      </w:r>
      <w:r w:rsidR="00C51F1E" w:rsidRPr="00C51F1E">
        <w:rPr>
          <w:rFonts w:ascii="Verdana" w:hAnsi="Verdana" w:cs="Calibri"/>
          <w:sz w:val="22"/>
          <w:szCs w:val="22"/>
        </w:rPr>
        <w:t xml:space="preserve"> </w:t>
      </w:r>
      <w:proofErr w:type="spellStart"/>
      <w:r w:rsidR="00C51F1E" w:rsidRPr="00C51F1E">
        <w:rPr>
          <w:rFonts w:ascii="Verdana" w:hAnsi="Verdana" w:cs="Calibri"/>
          <w:sz w:val="22"/>
          <w:szCs w:val="22"/>
        </w:rPr>
        <w:t>inaknade</w:t>
      </w:r>
      <w:proofErr w:type="spellEnd"/>
      <w:r w:rsidR="00C51F1E" w:rsidRPr="00C51F1E">
        <w:rPr>
          <w:rFonts w:ascii="Verdana" w:hAnsi="Verdana" w:cs="Calibri"/>
          <w:sz w:val="22"/>
          <w:szCs w:val="22"/>
        </w:rPr>
        <w:t xml:space="preserve"> za korištenje grobnog mjesta</w:t>
      </w:r>
      <w:r w:rsidRPr="00C51F1E">
        <w:rPr>
          <w:rFonts w:ascii="Verdana" w:hAnsi="Verdana" w:cs="Calibri"/>
          <w:sz w:val="22"/>
          <w:szCs w:val="22"/>
        </w:rPr>
        <w:t xml:space="preserve"> </w:t>
      </w:r>
      <w:r w:rsidR="00C51F1E" w:rsidRPr="00C51F1E">
        <w:rPr>
          <w:rFonts w:ascii="Verdana" w:hAnsi="Verdana" w:cs="Calibri"/>
          <w:sz w:val="22"/>
          <w:szCs w:val="22"/>
        </w:rPr>
        <w:t>– koristi se za financiranje održavanja groblja,</w:t>
      </w:r>
      <w:r w:rsidRPr="00C51F1E">
        <w:rPr>
          <w:rFonts w:ascii="Verdana" w:hAnsi="Verdana" w:cs="Calibri"/>
          <w:sz w:val="22"/>
          <w:szCs w:val="22"/>
        </w:rPr>
        <w:t xml:space="preserve"> </w:t>
      </w:r>
    </w:p>
    <w:p w:rsidR="00FA3BEA" w:rsidRPr="00C51F1E" w:rsidRDefault="000B36B9" w:rsidP="00C51F1E">
      <w:pPr>
        <w:spacing w:after="0" w:line="240" w:lineRule="auto"/>
        <w:ind w:left="1414" w:hanging="988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- </w:t>
      </w:r>
      <w:r w:rsidRPr="00C51F1E">
        <w:rPr>
          <w:rFonts w:ascii="Verdana" w:hAnsi="Verdana" w:cs="Calibri"/>
        </w:rPr>
        <w:tab/>
      </w:r>
      <w:r w:rsidRPr="00C51F1E">
        <w:rPr>
          <w:rFonts w:ascii="Verdana" w:hAnsi="Verdana" w:cs="Calibri"/>
        </w:rPr>
        <w:tab/>
        <w:t xml:space="preserve">prihodi od prodaje nefinancijske imovine - sredstva od prodaje nefinancijske imovine jedinice lokalne i područne (regionalne) samouprave koriste se za kapitalne rashode </w:t>
      </w:r>
      <w:r w:rsidR="005B2605" w:rsidRPr="00C51F1E">
        <w:rPr>
          <w:rFonts w:ascii="Verdana" w:hAnsi="Verdana" w:cs="Calibri"/>
        </w:rPr>
        <w:t>-</w:t>
      </w:r>
      <w:r w:rsidRPr="00C51F1E">
        <w:rPr>
          <w:rFonts w:ascii="Verdana" w:hAnsi="Verdana" w:cs="Calibri"/>
        </w:rPr>
        <w:t xml:space="preserve"> rashode za nabavu nefinancijske imovine, rashode za održavanje nefinancijske imovine, kapitalne pomoći koje se daju trgovačkim društvima u kojima jedinica lokalne i područne (regionalne) samouprave ima odlučujući utjecaj na upravljanje za nabavu nefinancijske imovine i dodatna ulaganja u nefinancijsku imovinu (članak 70. Zakona o proračunu). </w:t>
      </w:r>
      <w:bookmarkStart w:id="0" w:name="_GoBack"/>
      <w:bookmarkEnd w:id="0"/>
    </w:p>
    <w:sectPr w:rsidR="00FA3BEA" w:rsidRPr="00C51F1E" w:rsidSect="002E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63C5"/>
      </v:shape>
    </w:pict>
  </w:numPicBullet>
  <w:abstractNum w:abstractNumId="0">
    <w:nsid w:val="0BFC0624"/>
    <w:multiLevelType w:val="hybridMultilevel"/>
    <w:tmpl w:val="A028D03E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EF2735"/>
    <w:multiLevelType w:val="hybridMultilevel"/>
    <w:tmpl w:val="A086B2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71012"/>
    <w:multiLevelType w:val="hybridMultilevel"/>
    <w:tmpl w:val="B59E269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B4B42"/>
    <w:multiLevelType w:val="hybridMultilevel"/>
    <w:tmpl w:val="86B8DAD8"/>
    <w:lvl w:ilvl="0" w:tplc="520CF682"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3292"/>
        </w:tabs>
        <w:ind w:left="3292" w:hanging="360"/>
      </w:pPr>
    </w:lvl>
    <w:lvl w:ilvl="3" w:tplc="041A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4732"/>
        </w:tabs>
        <w:ind w:left="47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5452"/>
        </w:tabs>
        <w:ind w:left="54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6892"/>
        </w:tabs>
        <w:ind w:left="68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7612"/>
        </w:tabs>
        <w:ind w:left="7612" w:hanging="360"/>
      </w:pPr>
    </w:lvl>
  </w:abstractNum>
  <w:abstractNum w:abstractNumId="5">
    <w:nsid w:val="49980769"/>
    <w:multiLevelType w:val="hybridMultilevel"/>
    <w:tmpl w:val="E2A6BBD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43358"/>
    <w:multiLevelType w:val="hybridMultilevel"/>
    <w:tmpl w:val="2E56E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A200B"/>
    <w:multiLevelType w:val="hybridMultilevel"/>
    <w:tmpl w:val="E8EEAE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41FD"/>
    <w:rsid w:val="000B36B9"/>
    <w:rsid w:val="000E36CC"/>
    <w:rsid w:val="000F41FD"/>
    <w:rsid w:val="002E6070"/>
    <w:rsid w:val="002E76FA"/>
    <w:rsid w:val="0030120F"/>
    <w:rsid w:val="003B7A4C"/>
    <w:rsid w:val="003F1A61"/>
    <w:rsid w:val="00414A1F"/>
    <w:rsid w:val="00525903"/>
    <w:rsid w:val="005B2605"/>
    <w:rsid w:val="008439E6"/>
    <w:rsid w:val="00843E39"/>
    <w:rsid w:val="00867D03"/>
    <w:rsid w:val="00942E1B"/>
    <w:rsid w:val="00A851C9"/>
    <w:rsid w:val="00AC4279"/>
    <w:rsid w:val="00C51F1E"/>
    <w:rsid w:val="00CD7E6B"/>
    <w:rsid w:val="00DF5499"/>
    <w:rsid w:val="00E70F33"/>
    <w:rsid w:val="00F70FF3"/>
    <w:rsid w:val="00FA1354"/>
    <w:rsid w:val="00F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7266-96CF-4BDB-AC13-FCB5EDC8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41F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A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A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A3B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-9-8">
    <w:name w:val="t-9-8"/>
    <w:basedOn w:val="Normal"/>
    <w:uiPriority w:val="99"/>
    <w:rsid w:val="00FA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uiPriority w:val="99"/>
    <w:rsid w:val="00FA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6D37-87B4-4687-8250-1871864D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13</cp:revision>
  <dcterms:created xsi:type="dcterms:W3CDTF">2016-09-22T07:27:00Z</dcterms:created>
  <dcterms:modified xsi:type="dcterms:W3CDTF">2018-09-26T07:47:00Z</dcterms:modified>
</cp:coreProperties>
</file>